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highlight w:val="red"/>
        </w:rPr>
        <w:id w:val="-1289197617"/>
        <w:docPartObj>
          <w:docPartGallery w:val="Cover Pages"/>
          <w:docPartUnique/>
        </w:docPartObj>
      </w:sdtPr>
      <w:sdtEndPr/>
      <w:sdtContent>
        <w:p w14:paraId="769D63C5" w14:textId="77777777" w:rsidR="008C3849" w:rsidRPr="000B2920" w:rsidRDefault="00F14481" w:rsidP="008C3849">
          <w:pPr>
            <w:rPr>
              <w:highlight w:val="red"/>
            </w:rPr>
          </w:pPr>
          <w:r w:rsidRPr="000B2920">
            <w:rPr>
              <w:noProof/>
              <w:highlight w:val="red"/>
            </w:rPr>
            <w:drawing>
              <wp:anchor distT="0" distB="0" distL="114300" distR="114300" simplePos="0" relativeHeight="251660288" behindDoc="0" locked="0" layoutInCell="1" allowOverlap="1" wp14:anchorId="1F05847E" wp14:editId="31B89D2E">
                <wp:simplePos x="0" y="0"/>
                <wp:positionH relativeFrom="margin">
                  <wp:posOffset>4352925</wp:posOffset>
                </wp:positionH>
                <wp:positionV relativeFrom="paragraph">
                  <wp:posOffset>69850</wp:posOffset>
                </wp:positionV>
                <wp:extent cx="1783080" cy="1783080"/>
                <wp:effectExtent l="0" t="0" r="762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DIA NSW MONO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3080" cy="1783080"/>
                        </a:xfrm>
                        <a:prstGeom prst="rect">
                          <a:avLst/>
                        </a:prstGeom>
                      </pic:spPr>
                    </pic:pic>
                  </a:graphicData>
                </a:graphic>
                <wp14:sizeRelV relativeFrom="margin">
                  <wp14:pctHeight>0</wp14:pctHeight>
                </wp14:sizeRelV>
              </wp:anchor>
            </w:drawing>
          </w:r>
          <w:r w:rsidR="008C3849" w:rsidRPr="000B2920">
            <w:rPr>
              <w:noProof/>
              <w:highlight w:val="red"/>
            </w:rPr>
            <mc:AlternateContent>
              <mc:Choice Requires="wps">
                <w:drawing>
                  <wp:anchor distT="0" distB="0" distL="114300" distR="114300" simplePos="0" relativeHeight="251659264" behindDoc="1" locked="0" layoutInCell="1" allowOverlap="0" wp14:anchorId="1272CB86" wp14:editId="58F6970A">
                    <wp:simplePos x="0" y="0"/>
                    <wp:positionH relativeFrom="page">
                      <wp:posOffset>335280</wp:posOffset>
                    </wp:positionH>
                    <wp:positionV relativeFrom="page">
                      <wp:posOffset>774065</wp:posOffset>
                    </wp:positionV>
                    <wp:extent cx="6858000" cy="9144000"/>
                    <wp:effectExtent l="0" t="0" r="0" b="0"/>
                    <wp:wrapNone/>
                    <wp:docPr id="8" name="Text Box 8" descr="Cover page layout"/>
                    <wp:cNvGraphicFramePr/>
                    <a:graphic xmlns:a="http://schemas.openxmlformats.org/drawingml/2006/main">
                      <a:graphicData uri="http://schemas.microsoft.com/office/word/2010/wordprocessingShape">
                        <wps:wsp>
                          <wps:cNvSpPr txBox="1"/>
                          <wps:spPr>
                            <a:xfrm>
                              <a:off x="0" y="0"/>
                              <a:ext cx="6858000" cy="914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CellMar>
                                    <w:left w:w="0" w:type="dxa"/>
                                    <w:right w:w="0" w:type="dxa"/>
                                  </w:tblCellMar>
                                  <w:tblLook w:val="04A0" w:firstRow="1" w:lastRow="0" w:firstColumn="1" w:lastColumn="0" w:noHBand="0" w:noVBand="1"/>
                                  <w:tblDescription w:val="Cover page layout"/>
                                </w:tblPr>
                                <w:tblGrid>
                                  <w:gridCol w:w="10790"/>
                                </w:tblGrid>
                                <w:tr w:rsidR="00C6026A" w14:paraId="0CA4D3CD" w14:textId="77777777" w:rsidTr="00161D02">
                                  <w:trPr>
                                    <w:trHeight w:hRule="exact" w:val="9360"/>
                                  </w:trPr>
                                  <w:tc>
                                    <w:tcPr>
                                      <w:tcW w:w="10790" w:type="dxa"/>
                                    </w:tcPr>
                                    <w:p w14:paraId="123B6BD7" w14:textId="4018C034" w:rsidR="00C6026A" w:rsidRDefault="00C6026A" w:rsidP="00C1503F"/>
                                  </w:tc>
                                </w:tr>
                                <w:tr w:rsidR="00C6026A" w14:paraId="5E232173" w14:textId="77777777" w:rsidTr="00161D02">
                                  <w:trPr>
                                    <w:trHeight w:hRule="exact" w:val="4320"/>
                                  </w:trPr>
                                  <w:tc>
                                    <w:tcPr>
                                      <w:tcW w:w="10790" w:type="dxa"/>
                                      <w:shd w:val="clear" w:color="auto" w:fill="005BBB" w:themeFill="accent1"/>
                                      <w:vAlign w:val="center"/>
                                    </w:tcPr>
                                    <w:p w14:paraId="4A074109" w14:textId="77777777" w:rsidR="00C6026A" w:rsidRDefault="00C6026A" w:rsidP="00907C9C">
                                      <w:pPr>
                                        <w:pStyle w:val="NoSpacing"/>
                                        <w:spacing w:before="240"/>
                                        <w:ind w:left="851" w:right="1149"/>
                                        <w:jc w:val="both"/>
                                        <w:rPr>
                                          <w:rFonts w:ascii="Arial Black" w:hAnsi="Arial Black"/>
                                          <w:color w:val="FFFFFF" w:themeColor="background1"/>
                                          <w:sz w:val="52"/>
                                          <w:szCs w:val="96"/>
                                        </w:rPr>
                                      </w:pPr>
                                      <w:r>
                                        <w:rPr>
                                          <w:rFonts w:ascii="Arial Black" w:hAnsi="Arial Black"/>
                                          <w:color w:val="FFFFFF" w:themeColor="background1"/>
                                          <w:sz w:val="52"/>
                                          <w:szCs w:val="96"/>
                                        </w:rPr>
                                        <w:t xml:space="preserve">Port Stephens Council </w:t>
                                      </w:r>
                                    </w:p>
                                    <w:p w14:paraId="2A5E17E5" w14:textId="0AAE4AA6" w:rsidR="00C6026A" w:rsidRPr="00F44DA4" w:rsidRDefault="00C6026A" w:rsidP="00907C9C">
                                      <w:pPr>
                                        <w:pStyle w:val="NoSpacing"/>
                                        <w:spacing w:before="240"/>
                                        <w:ind w:left="851" w:right="1149"/>
                                        <w:jc w:val="both"/>
                                        <w:rPr>
                                          <w:rFonts w:ascii="Arial Black" w:hAnsi="Arial Black"/>
                                          <w:color w:val="FFFFFF" w:themeColor="background1"/>
                                          <w:sz w:val="48"/>
                                          <w:szCs w:val="48"/>
                                        </w:rPr>
                                      </w:pPr>
                                      <w:r w:rsidRPr="00F44DA4">
                                        <w:rPr>
                                          <w:rFonts w:ascii="Arial Black" w:hAnsi="Arial Black"/>
                                          <w:color w:val="FFFFFF" w:themeColor="background1"/>
                                          <w:sz w:val="48"/>
                                          <w:szCs w:val="48"/>
                                        </w:rPr>
                                        <w:t>Draft Local Strategic Planning Statement</w:t>
                                      </w:r>
                                    </w:p>
                                    <w:p w14:paraId="76C77D69" w14:textId="05DFEE9F" w:rsidR="00C6026A" w:rsidRDefault="002A23DC" w:rsidP="00907C9C">
                                      <w:pPr>
                                        <w:pStyle w:val="NoSpacing"/>
                                        <w:spacing w:before="240"/>
                                        <w:ind w:left="851" w:right="1149"/>
                                        <w:jc w:val="both"/>
                                        <w:rPr>
                                          <w:color w:val="FFFFFF" w:themeColor="background1"/>
                                          <w:sz w:val="32"/>
                                          <w:szCs w:val="32"/>
                                        </w:rPr>
                                      </w:pPr>
                                      <w:sdt>
                                        <w:sdtPr>
                                          <w:rPr>
                                            <w:rFonts w:ascii="Arial Black" w:hAnsi="Arial Black"/>
                                            <w:color w:val="FFFFFF" w:themeColor="background1"/>
                                            <w:sz w:val="32"/>
                                            <w:szCs w:val="32"/>
                                          </w:rPr>
                                          <w:alias w:val="Subtitle"/>
                                          <w:tag w:val=""/>
                                          <w:id w:val="-1510900875"/>
                                          <w:dataBinding w:prefixMappings="xmlns:ns0='http://purl.org/dc/elements/1.1/' xmlns:ns1='http://schemas.openxmlformats.org/package/2006/metadata/core-properties' " w:xpath="/ns1:coreProperties[1]/ns0:subject[1]" w:storeItemID="{6C3C8BC8-F283-45AE-878A-BAB7291924A1}"/>
                                          <w:text/>
                                        </w:sdtPr>
                                        <w:sdtEndPr/>
                                        <w:sdtContent>
                                          <w:r w:rsidR="00C6026A">
                                            <w:rPr>
                                              <w:rFonts w:ascii="Arial Black" w:hAnsi="Arial Black"/>
                                              <w:color w:val="FFFFFF" w:themeColor="background1"/>
                                              <w:sz w:val="32"/>
                                              <w:szCs w:val="32"/>
                                            </w:rPr>
                                            <w:t>UDIA Response</w:t>
                                          </w:r>
                                        </w:sdtContent>
                                      </w:sdt>
                                      <w:r w:rsidR="00C6026A">
                                        <w:rPr>
                                          <w:color w:val="FFFFFF" w:themeColor="background1"/>
                                          <w:sz w:val="32"/>
                                          <w:szCs w:val="32"/>
                                        </w:rPr>
                                        <w:t xml:space="preserve"> </w:t>
                                      </w:r>
                                    </w:p>
                                  </w:tc>
                                </w:tr>
                                <w:tr w:rsidR="00C6026A" w14:paraId="070638E4" w14:textId="77777777" w:rsidTr="00161D02">
                                  <w:trPr>
                                    <w:trHeight w:hRule="exact" w:val="720"/>
                                  </w:trPr>
                                  <w:tc>
                                    <w:tcPr>
                                      <w:tcW w:w="10790" w:type="dxa"/>
                                      <w:shd w:val="clear" w:color="auto" w:fill="70AD47" w:themeFill="accent6"/>
                                    </w:tcPr>
                                    <w:tbl>
                                      <w:tblPr>
                                        <w:tblW w:w="5000" w:type="pct"/>
                                        <w:tblLayout w:type="fixed"/>
                                        <w:tblCellMar>
                                          <w:left w:w="0" w:type="dxa"/>
                                          <w:right w:w="0" w:type="dxa"/>
                                        </w:tblCellMar>
                                        <w:tblLook w:val="04A0" w:firstRow="1" w:lastRow="0" w:firstColumn="1" w:lastColumn="0" w:noHBand="0" w:noVBand="1"/>
                                        <w:tblDescription w:val="Cover page info"/>
                                      </w:tblPr>
                                      <w:tblGrid>
                                        <w:gridCol w:w="3596"/>
                                        <w:gridCol w:w="3597"/>
                                        <w:gridCol w:w="3597"/>
                                      </w:tblGrid>
                                      <w:tr w:rsidR="00C6026A" w14:paraId="794D2C5F" w14:textId="77777777" w:rsidTr="001271B6">
                                        <w:trPr>
                                          <w:trHeight w:hRule="exact" w:val="720"/>
                                        </w:trPr>
                                        <w:tc>
                                          <w:tcPr>
                                            <w:tcW w:w="3590" w:type="dxa"/>
                                            <w:shd w:val="clear" w:color="auto" w:fill="747678"/>
                                            <w:vAlign w:val="center"/>
                                          </w:tcPr>
                                          <w:p w14:paraId="04C71FCF" w14:textId="77777777" w:rsidR="00C6026A" w:rsidRDefault="00C6026A" w:rsidP="00C1503F">
                                            <w:pPr>
                                              <w:pStyle w:val="NoSpacing"/>
                                              <w:ind w:right="144"/>
                                              <w:jc w:val="both"/>
                                              <w:rPr>
                                                <w:color w:val="FFFFFF" w:themeColor="background1"/>
                                              </w:rPr>
                                            </w:pPr>
                                          </w:p>
                                        </w:tc>
                                        <w:tc>
                                          <w:tcPr>
                                            <w:tcW w:w="3591" w:type="dxa"/>
                                            <w:shd w:val="clear" w:color="auto" w:fill="747678"/>
                                            <w:vAlign w:val="center"/>
                                          </w:tcPr>
                                          <w:p w14:paraId="661BF24F" w14:textId="77777777" w:rsidR="00C6026A" w:rsidRDefault="00C6026A" w:rsidP="00C1503F">
                                            <w:pPr>
                                              <w:pStyle w:val="NoSpacing"/>
                                              <w:ind w:right="144"/>
                                              <w:jc w:val="both"/>
                                              <w:rPr>
                                                <w:color w:val="FFFFFF" w:themeColor="background1"/>
                                              </w:rPr>
                                            </w:pPr>
                                          </w:p>
                                        </w:tc>
                                        <w:sdt>
                                          <w:sdtPr>
                                            <w:rPr>
                                              <w:rFonts w:ascii="Arial Black" w:hAnsi="Arial Black"/>
                                              <w:color w:val="FFFFFF" w:themeColor="background1"/>
                                              <w:sz w:val="28"/>
                                            </w:rPr>
                                            <w:alias w:val="Course title"/>
                                            <w:tag w:val=""/>
                                            <w:id w:val="-2142951697"/>
                                            <w:dataBinding w:prefixMappings="xmlns:ns0='http://purl.org/dc/elements/1.1/' xmlns:ns1='http://schemas.openxmlformats.org/package/2006/metadata/core-properties' " w:xpath="/ns1:coreProperties[1]/ns1:category[1]" w:storeItemID="{6C3C8BC8-F283-45AE-878A-BAB7291924A1}"/>
                                            <w:text/>
                                          </w:sdtPr>
                                          <w:sdtEndPr/>
                                          <w:sdtContent>
                                            <w:tc>
                                              <w:tcPr>
                                                <w:tcW w:w="3591" w:type="dxa"/>
                                                <w:shd w:val="clear" w:color="auto" w:fill="747678"/>
                                                <w:vAlign w:val="center"/>
                                              </w:tcPr>
                                              <w:p w14:paraId="592B9DAF" w14:textId="18CD9FEA" w:rsidR="00C6026A" w:rsidRDefault="00C6026A" w:rsidP="00C1503F">
                                                <w:pPr>
                                                  <w:pStyle w:val="NoSpacing"/>
                                                  <w:ind w:left="144" w:right="720"/>
                                                  <w:jc w:val="both"/>
                                                  <w:rPr>
                                                    <w:color w:val="FFFFFF" w:themeColor="background1"/>
                                                  </w:rPr>
                                                </w:pPr>
                                                <w:r>
                                                  <w:rPr>
                                                    <w:rFonts w:ascii="Arial Black" w:hAnsi="Arial Black"/>
                                                    <w:color w:val="FFFFFF" w:themeColor="background1"/>
                                                    <w:sz w:val="28"/>
                                                  </w:rPr>
                                                  <w:t>March 2020</w:t>
                                                </w:r>
                                              </w:p>
                                            </w:tc>
                                          </w:sdtContent>
                                        </w:sdt>
                                      </w:tr>
                                    </w:tbl>
                                    <w:p w14:paraId="20AC24A3" w14:textId="77777777" w:rsidR="00C6026A" w:rsidRDefault="00C6026A" w:rsidP="00C1503F"/>
                                  </w:tc>
                                </w:tr>
                              </w:tbl>
                              <w:p w14:paraId="14C134BC" w14:textId="77777777" w:rsidR="00C6026A" w:rsidRDefault="00C6026A" w:rsidP="00C1503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272CB86" id="_x0000_t202" coordsize="21600,21600" o:spt="202" path="m,l,21600r21600,l21600,xe">
                    <v:stroke joinstyle="miter"/>
                    <v:path gradientshapeok="t" o:connecttype="rect"/>
                  </v:shapetype>
                  <v:shape id="Text Box 8" o:spid="_x0000_s1026" type="#_x0000_t202" alt="Cover page layout" style="position:absolute;left:0;text-align:left;margin-left:26.4pt;margin-top:60.95pt;width:540pt;height:10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" o:allowoverlap="f" filled="f" stroked="f" strokeweight=".5pt">
                    <v:textbox inset="0,0,0,0">
                      <w:txbxContent>
                        <w:tbl>
                          <w:tblPr>
                            <w:tblW w:w="0" w:type="auto"/>
                            <w:tblLayout w:type="fixed"/>
                            <w:tblCellMar>
                              <w:left w:w="0" w:type="dxa"/>
                              <w:right w:w="0" w:type="dxa"/>
                            </w:tblCellMar>
                            <w:tblLook w:val="04A0" w:firstRow="1" w:lastRow="0" w:firstColumn="1" w:lastColumn="0" w:noHBand="0" w:noVBand="1"/>
                            <w:tblDescription w:val="Cover page layout"/>
                          </w:tblPr>
                          <w:tblGrid>
                            <w:gridCol w:w="10790"/>
                          </w:tblGrid>
                          <w:tr w:rsidR="00C6026A" w14:paraId="0CA4D3CD" w14:textId="77777777" w:rsidTr="00161D02">
                            <w:trPr>
                              <w:trHeight w:hRule="exact" w:val="9360"/>
                            </w:trPr>
                            <w:tc>
                              <w:tcPr>
                                <w:tcW w:w="10790" w:type="dxa"/>
                              </w:tcPr>
                              <w:p w14:paraId="123B6BD7" w14:textId="4018C034" w:rsidR="00C6026A" w:rsidRDefault="00C6026A" w:rsidP="00C1503F"/>
                            </w:tc>
                          </w:tr>
                          <w:tr w:rsidR="00C6026A" w14:paraId="5E232173" w14:textId="77777777" w:rsidTr="00161D02">
                            <w:trPr>
                              <w:trHeight w:hRule="exact" w:val="4320"/>
                            </w:trPr>
                            <w:tc>
                              <w:tcPr>
                                <w:tcW w:w="10790" w:type="dxa"/>
                                <w:shd w:val="clear" w:color="auto" w:fill="005BBB" w:themeFill="accent1"/>
                                <w:vAlign w:val="center"/>
                              </w:tcPr>
                              <w:p w14:paraId="4A074109" w14:textId="77777777" w:rsidR="00C6026A" w:rsidRDefault="00C6026A" w:rsidP="00907C9C">
                                <w:pPr>
                                  <w:pStyle w:val="NoSpacing"/>
                                  <w:spacing w:before="240"/>
                                  <w:ind w:left="851" w:right="1149"/>
                                  <w:jc w:val="both"/>
                                  <w:rPr>
                                    <w:rFonts w:ascii="Arial Black" w:hAnsi="Arial Black"/>
                                    <w:color w:val="FFFFFF" w:themeColor="background1"/>
                                    <w:sz w:val="52"/>
                                    <w:szCs w:val="96"/>
                                  </w:rPr>
                                </w:pPr>
                                <w:r>
                                  <w:rPr>
                                    <w:rFonts w:ascii="Arial Black" w:hAnsi="Arial Black"/>
                                    <w:color w:val="FFFFFF" w:themeColor="background1"/>
                                    <w:sz w:val="52"/>
                                    <w:szCs w:val="96"/>
                                  </w:rPr>
                                  <w:t xml:space="preserve">Port Stephens Council </w:t>
                                </w:r>
                              </w:p>
                              <w:p w14:paraId="2A5E17E5" w14:textId="0AAE4AA6" w:rsidR="00C6026A" w:rsidRPr="00F44DA4" w:rsidRDefault="00C6026A" w:rsidP="00907C9C">
                                <w:pPr>
                                  <w:pStyle w:val="NoSpacing"/>
                                  <w:spacing w:before="240"/>
                                  <w:ind w:left="851" w:right="1149"/>
                                  <w:jc w:val="both"/>
                                  <w:rPr>
                                    <w:rFonts w:ascii="Arial Black" w:hAnsi="Arial Black"/>
                                    <w:color w:val="FFFFFF" w:themeColor="background1"/>
                                    <w:sz w:val="48"/>
                                    <w:szCs w:val="48"/>
                                  </w:rPr>
                                </w:pPr>
                                <w:r w:rsidRPr="00F44DA4">
                                  <w:rPr>
                                    <w:rFonts w:ascii="Arial Black" w:hAnsi="Arial Black"/>
                                    <w:color w:val="FFFFFF" w:themeColor="background1"/>
                                    <w:sz w:val="48"/>
                                    <w:szCs w:val="48"/>
                                  </w:rPr>
                                  <w:t>Draft Local Strategic Planning Statement</w:t>
                                </w:r>
                              </w:p>
                              <w:p w14:paraId="76C77D69" w14:textId="05DFEE9F" w:rsidR="00C6026A" w:rsidRDefault="002A23DC" w:rsidP="00907C9C">
                                <w:pPr>
                                  <w:pStyle w:val="NoSpacing"/>
                                  <w:spacing w:before="240"/>
                                  <w:ind w:left="851" w:right="1149"/>
                                  <w:jc w:val="both"/>
                                  <w:rPr>
                                    <w:color w:val="FFFFFF" w:themeColor="background1"/>
                                    <w:sz w:val="32"/>
                                    <w:szCs w:val="32"/>
                                  </w:rPr>
                                </w:pPr>
                                <w:sdt>
                                  <w:sdtPr>
                                    <w:rPr>
                                      <w:rFonts w:ascii="Arial Black" w:hAnsi="Arial Black"/>
                                      <w:color w:val="FFFFFF" w:themeColor="background1"/>
                                      <w:sz w:val="32"/>
                                      <w:szCs w:val="32"/>
                                    </w:rPr>
                                    <w:alias w:val="Subtitle"/>
                                    <w:tag w:val=""/>
                                    <w:id w:val="-1510900875"/>
                                    <w:dataBinding w:prefixMappings="xmlns:ns0='http://purl.org/dc/elements/1.1/' xmlns:ns1='http://schemas.openxmlformats.org/package/2006/metadata/core-properties' " w:xpath="/ns1:coreProperties[1]/ns0:subject[1]" w:storeItemID="{6C3C8BC8-F283-45AE-878A-BAB7291924A1}"/>
                                    <w:text/>
                                  </w:sdtPr>
                                  <w:sdtEndPr/>
                                  <w:sdtContent>
                                    <w:r w:rsidR="00C6026A">
                                      <w:rPr>
                                        <w:rFonts w:ascii="Arial Black" w:hAnsi="Arial Black"/>
                                        <w:color w:val="FFFFFF" w:themeColor="background1"/>
                                        <w:sz w:val="32"/>
                                        <w:szCs w:val="32"/>
                                      </w:rPr>
                                      <w:t>UDIA Response</w:t>
                                    </w:r>
                                  </w:sdtContent>
                                </w:sdt>
                                <w:r w:rsidR="00C6026A">
                                  <w:rPr>
                                    <w:color w:val="FFFFFF" w:themeColor="background1"/>
                                    <w:sz w:val="32"/>
                                    <w:szCs w:val="32"/>
                                  </w:rPr>
                                  <w:t xml:space="preserve"> </w:t>
                                </w:r>
                              </w:p>
                            </w:tc>
                          </w:tr>
                          <w:tr w:rsidR="00C6026A" w14:paraId="070638E4" w14:textId="77777777" w:rsidTr="00161D02">
                            <w:trPr>
                              <w:trHeight w:hRule="exact" w:val="720"/>
                            </w:trPr>
                            <w:tc>
                              <w:tcPr>
                                <w:tcW w:w="10790" w:type="dxa"/>
                                <w:shd w:val="clear" w:color="auto" w:fill="70AD47" w:themeFill="accent6"/>
                              </w:tcPr>
                              <w:tbl>
                                <w:tblPr>
                                  <w:tblW w:w="5000" w:type="pct"/>
                                  <w:tblLayout w:type="fixed"/>
                                  <w:tblCellMar>
                                    <w:left w:w="0" w:type="dxa"/>
                                    <w:right w:w="0" w:type="dxa"/>
                                  </w:tblCellMar>
                                  <w:tblLook w:val="04A0" w:firstRow="1" w:lastRow="0" w:firstColumn="1" w:lastColumn="0" w:noHBand="0" w:noVBand="1"/>
                                  <w:tblDescription w:val="Cover page info"/>
                                </w:tblPr>
                                <w:tblGrid>
                                  <w:gridCol w:w="3596"/>
                                  <w:gridCol w:w="3597"/>
                                  <w:gridCol w:w="3597"/>
                                </w:tblGrid>
                                <w:tr w:rsidR="00C6026A" w14:paraId="794D2C5F" w14:textId="77777777" w:rsidTr="001271B6">
                                  <w:trPr>
                                    <w:trHeight w:hRule="exact" w:val="720"/>
                                  </w:trPr>
                                  <w:tc>
                                    <w:tcPr>
                                      <w:tcW w:w="3590" w:type="dxa"/>
                                      <w:shd w:val="clear" w:color="auto" w:fill="747678"/>
                                      <w:vAlign w:val="center"/>
                                    </w:tcPr>
                                    <w:p w14:paraId="04C71FCF" w14:textId="77777777" w:rsidR="00C6026A" w:rsidRDefault="00C6026A" w:rsidP="00C1503F">
                                      <w:pPr>
                                        <w:pStyle w:val="NoSpacing"/>
                                        <w:ind w:right="144"/>
                                        <w:jc w:val="both"/>
                                        <w:rPr>
                                          <w:color w:val="FFFFFF" w:themeColor="background1"/>
                                        </w:rPr>
                                      </w:pPr>
                                    </w:p>
                                  </w:tc>
                                  <w:tc>
                                    <w:tcPr>
                                      <w:tcW w:w="3591" w:type="dxa"/>
                                      <w:shd w:val="clear" w:color="auto" w:fill="747678"/>
                                      <w:vAlign w:val="center"/>
                                    </w:tcPr>
                                    <w:p w14:paraId="661BF24F" w14:textId="77777777" w:rsidR="00C6026A" w:rsidRDefault="00C6026A" w:rsidP="00C1503F">
                                      <w:pPr>
                                        <w:pStyle w:val="NoSpacing"/>
                                        <w:ind w:right="144"/>
                                        <w:jc w:val="both"/>
                                        <w:rPr>
                                          <w:color w:val="FFFFFF" w:themeColor="background1"/>
                                        </w:rPr>
                                      </w:pPr>
                                    </w:p>
                                  </w:tc>
                                  <w:sdt>
                                    <w:sdtPr>
                                      <w:rPr>
                                        <w:rFonts w:ascii="Arial Black" w:hAnsi="Arial Black"/>
                                        <w:color w:val="FFFFFF" w:themeColor="background1"/>
                                        <w:sz w:val="28"/>
                                      </w:rPr>
                                      <w:alias w:val="Course title"/>
                                      <w:tag w:val=""/>
                                      <w:id w:val="-2142951697"/>
                                      <w:dataBinding w:prefixMappings="xmlns:ns0='http://purl.org/dc/elements/1.1/' xmlns:ns1='http://schemas.openxmlformats.org/package/2006/metadata/core-properties' " w:xpath="/ns1:coreProperties[1]/ns1:category[1]" w:storeItemID="{6C3C8BC8-F283-45AE-878A-BAB7291924A1}"/>
                                      <w:text/>
                                    </w:sdtPr>
                                    <w:sdtEndPr/>
                                    <w:sdtContent>
                                      <w:tc>
                                        <w:tcPr>
                                          <w:tcW w:w="3591" w:type="dxa"/>
                                          <w:shd w:val="clear" w:color="auto" w:fill="747678"/>
                                          <w:vAlign w:val="center"/>
                                        </w:tcPr>
                                        <w:p w14:paraId="592B9DAF" w14:textId="18CD9FEA" w:rsidR="00C6026A" w:rsidRDefault="00C6026A" w:rsidP="00C1503F">
                                          <w:pPr>
                                            <w:pStyle w:val="NoSpacing"/>
                                            <w:ind w:left="144" w:right="720"/>
                                            <w:jc w:val="both"/>
                                            <w:rPr>
                                              <w:color w:val="FFFFFF" w:themeColor="background1"/>
                                            </w:rPr>
                                          </w:pPr>
                                          <w:r>
                                            <w:rPr>
                                              <w:rFonts w:ascii="Arial Black" w:hAnsi="Arial Black"/>
                                              <w:color w:val="FFFFFF" w:themeColor="background1"/>
                                              <w:sz w:val="28"/>
                                            </w:rPr>
                                            <w:t>March 2020</w:t>
                                          </w:r>
                                        </w:p>
                                      </w:tc>
                                    </w:sdtContent>
                                  </w:sdt>
                                </w:tr>
                              </w:tbl>
                              <w:p w14:paraId="20AC24A3" w14:textId="77777777" w:rsidR="00C6026A" w:rsidRDefault="00C6026A" w:rsidP="00C1503F"/>
                            </w:tc>
                          </w:tr>
                        </w:tbl>
                        <w:p w14:paraId="14C134BC" w14:textId="77777777" w:rsidR="00C6026A" w:rsidRDefault="00C6026A" w:rsidP="00C1503F"/>
                      </w:txbxContent>
                    </v:textbox>
                    <w10:wrap anchorx="page" anchory="page"/>
                  </v:shape>
                </w:pict>
              </mc:Fallback>
            </mc:AlternateContent>
          </w:r>
        </w:p>
      </w:sdtContent>
    </w:sdt>
    <w:p w14:paraId="2A42846C" w14:textId="77777777" w:rsidR="007E0A9C" w:rsidRPr="000B0847" w:rsidRDefault="007E0A9C" w:rsidP="00161D02">
      <w:pPr>
        <w:pStyle w:val="Heading1"/>
        <w:rPr>
          <w:highlight w:val="red"/>
        </w:rPr>
        <w:sectPr w:rsidR="007E0A9C" w:rsidRPr="000B0847" w:rsidSect="00254FA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08"/>
          <w:docGrid w:linePitch="360"/>
        </w:sectPr>
      </w:pPr>
    </w:p>
    <w:sdt>
      <w:sdtPr>
        <w:rPr>
          <w:rFonts w:asciiTheme="minorHAnsi" w:hAnsiTheme="minorHAnsi"/>
          <w:caps w:val="0"/>
          <w:color w:val="auto"/>
          <w:spacing w:val="0"/>
          <w:sz w:val="20"/>
          <w:szCs w:val="20"/>
        </w:rPr>
        <w:id w:val="1820377108"/>
        <w:docPartObj>
          <w:docPartGallery w:val="Table of Contents"/>
          <w:docPartUnique/>
        </w:docPartObj>
      </w:sdtPr>
      <w:sdtEndPr>
        <w:rPr>
          <w:b/>
          <w:bCs/>
          <w:noProof/>
          <w:sz w:val="22"/>
        </w:rPr>
      </w:sdtEndPr>
      <w:sdtContent>
        <w:p w14:paraId="54DEE1CC" w14:textId="77777777" w:rsidR="00AC296D" w:rsidRPr="004E15FF" w:rsidRDefault="00AC296D">
          <w:pPr>
            <w:pStyle w:val="TOCHeading"/>
          </w:pPr>
          <w:r w:rsidRPr="004E15FF">
            <w:t>Contents</w:t>
          </w:r>
        </w:p>
        <w:p w14:paraId="38526786" w14:textId="028963B0" w:rsidR="00475DEB" w:rsidRDefault="001271B6">
          <w:pPr>
            <w:pStyle w:val="TOC1"/>
            <w:tabs>
              <w:tab w:val="right" w:leader="dot" w:pos="9016"/>
            </w:tabs>
            <w:rPr>
              <w:noProof/>
              <w:szCs w:val="22"/>
              <w:lang w:eastAsia="en-AU"/>
            </w:rPr>
          </w:pPr>
          <w:r w:rsidRPr="000B2920">
            <w:fldChar w:fldCharType="begin"/>
          </w:r>
          <w:r w:rsidRPr="000B2920">
            <w:instrText xml:space="preserve"> TOC \o "1-1" \h \z \u </w:instrText>
          </w:r>
          <w:r w:rsidRPr="000B2920">
            <w:fldChar w:fldCharType="separate"/>
          </w:r>
          <w:hyperlink w:anchor="_Toc34942580" w:history="1">
            <w:r w:rsidR="00475DEB" w:rsidRPr="00CE5CCB">
              <w:rPr>
                <w:rStyle w:val="Hyperlink"/>
                <w:noProof/>
              </w:rPr>
              <w:t>Contact</w:t>
            </w:r>
            <w:r w:rsidR="00475DEB">
              <w:rPr>
                <w:noProof/>
                <w:webHidden/>
              </w:rPr>
              <w:tab/>
            </w:r>
            <w:r w:rsidR="00475DEB">
              <w:rPr>
                <w:noProof/>
                <w:webHidden/>
              </w:rPr>
              <w:fldChar w:fldCharType="begin"/>
            </w:r>
            <w:r w:rsidR="00475DEB">
              <w:rPr>
                <w:noProof/>
                <w:webHidden/>
              </w:rPr>
              <w:instrText xml:space="preserve"> PAGEREF _Toc34942580 \h </w:instrText>
            </w:r>
            <w:r w:rsidR="00475DEB">
              <w:rPr>
                <w:noProof/>
                <w:webHidden/>
              </w:rPr>
            </w:r>
            <w:r w:rsidR="00475DEB">
              <w:rPr>
                <w:noProof/>
                <w:webHidden/>
              </w:rPr>
              <w:fldChar w:fldCharType="separate"/>
            </w:r>
            <w:r w:rsidR="0002694B">
              <w:rPr>
                <w:noProof/>
                <w:webHidden/>
              </w:rPr>
              <w:t>1</w:t>
            </w:r>
            <w:r w:rsidR="00475DEB">
              <w:rPr>
                <w:noProof/>
                <w:webHidden/>
              </w:rPr>
              <w:fldChar w:fldCharType="end"/>
            </w:r>
          </w:hyperlink>
        </w:p>
        <w:p w14:paraId="4C5A4896" w14:textId="57539C12" w:rsidR="00475DEB" w:rsidRDefault="002A23DC">
          <w:pPr>
            <w:pStyle w:val="TOC1"/>
            <w:tabs>
              <w:tab w:val="right" w:leader="dot" w:pos="9016"/>
            </w:tabs>
            <w:rPr>
              <w:noProof/>
              <w:szCs w:val="22"/>
              <w:lang w:eastAsia="en-AU"/>
            </w:rPr>
          </w:pPr>
          <w:hyperlink w:anchor="_Toc34942581" w:history="1">
            <w:r w:rsidR="00475DEB" w:rsidRPr="00CE5CCB">
              <w:rPr>
                <w:rStyle w:val="Hyperlink"/>
                <w:noProof/>
              </w:rPr>
              <w:t>About the UDIA</w:t>
            </w:r>
            <w:r w:rsidR="00475DEB">
              <w:rPr>
                <w:noProof/>
                <w:webHidden/>
              </w:rPr>
              <w:tab/>
            </w:r>
            <w:r w:rsidR="00475DEB">
              <w:rPr>
                <w:noProof/>
                <w:webHidden/>
              </w:rPr>
              <w:fldChar w:fldCharType="begin"/>
            </w:r>
            <w:r w:rsidR="00475DEB">
              <w:rPr>
                <w:noProof/>
                <w:webHidden/>
              </w:rPr>
              <w:instrText xml:space="preserve"> PAGEREF _Toc34942581 \h </w:instrText>
            </w:r>
            <w:r w:rsidR="00475DEB">
              <w:rPr>
                <w:noProof/>
                <w:webHidden/>
              </w:rPr>
            </w:r>
            <w:r w:rsidR="00475DEB">
              <w:rPr>
                <w:noProof/>
                <w:webHidden/>
              </w:rPr>
              <w:fldChar w:fldCharType="separate"/>
            </w:r>
            <w:r w:rsidR="0002694B">
              <w:rPr>
                <w:noProof/>
                <w:webHidden/>
              </w:rPr>
              <w:t>1</w:t>
            </w:r>
            <w:r w:rsidR="00475DEB">
              <w:rPr>
                <w:noProof/>
                <w:webHidden/>
              </w:rPr>
              <w:fldChar w:fldCharType="end"/>
            </w:r>
          </w:hyperlink>
        </w:p>
        <w:p w14:paraId="3E9F7237" w14:textId="7012539C" w:rsidR="00475DEB" w:rsidRDefault="002A23DC">
          <w:pPr>
            <w:pStyle w:val="TOC1"/>
            <w:tabs>
              <w:tab w:val="right" w:leader="dot" w:pos="9016"/>
            </w:tabs>
            <w:rPr>
              <w:noProof/>
              <w:szCs w:val="22"/>
              <w:lang w:eastAsia="en-AU"/>
            </w:rPr>
          </w:pPr>
          <w:hyperlink w:anchor="_Toc34942582" w:history="1">
            <w:r w:rsidR="00475DEB" w:rsidRPr="00CE5CCB">
              <w:rPr>
                <w:rStyle w:val="Hyperlink"/>
                <w:noProof/>
              </w:rPr>
              <w:t>Introduction</w:t>
            </w:r>
            <w:r w:rsidR="00475DEB">
              <w:rPr>
                <w:noProof/>
                <w:webHidden/>
              </w:rPr>
              <w:tab/>
            </w:r>
            <w:r w:rsidR="00475DEB">
              <w:rPr>
                <w:noProof/>
                <w:webHidden/>
              </w:rPr>
              <w:fldChar w:fldCharType="begin"/>
            </w:r>
            <w:r w:rsidR="00475DEB">
              <w:rPr>
                <w:noProof/>
                <w:webHidden/>
              </w:rPr>
              <w:instrText xml:space="preserve"> PAGEREF _Toc34942582 \h </w:instrText>
            </w:r>
            <w:r w:rsidR="00475DEB">
              <w:rPr>
                <w:noProof/>
                <w:webHidden/>
              </w:rPr>
            </w:r>
            <w:r w:rsidR="00475DEB">
              <w:rPr>
                <w:noProof/>
                <w:webHidden/>
              </w:rPr>
              <w:fldChar w:fldCharType="separate"/>
            </w:r>
            <w:r w:rsidR="0002694B">
              <w:rPr>
                <w:noProof/>
                <w:webHidden/>
              </w:rPr>
              <w:t>2</w:t>
            </w:r>
            <w:r w:rsidR="00475DEB">
              <w:rPr>
                <w:noProof/>
                <w:webHidden/>
              </w:rPr>
              <w:fldChar w:fldCharType="end"/>
            </w:r>
          </w:hyperlink>
        </w:p>
        <w:p w14:paraId="05ED8C03" w14:textId="5043EEA3" w:rsidR="00475DEB" w:rsidRDefault="002A23DC">
          <w:pPr>
            <w:pStyle w:val="TOC1"/>
            <w:tabs>
              <w:tab w:val="right" w:leader="dot" w:pos="9016"/>
            </w:tabs>
            <w:rPr>
              <w:noProof/>
              <w:szCs w:val="22"/>
              <w:lang w:eastAsia="en-AU"/>
            </w:rPr>
          </w:pPr>
          <w:hyperlink w:anchor="_Toc34942583" w:history="1">
            <w:r w:rsidR="00333B75" w:rsidRPr="00CE5CCB">
              <w:rPr>
                <w:rStyle w:val="Hyperlink"/>
                <w:noProof/>
              </w:rPr>
              <w:t>General Comments</w:t>
            </w:r>
            <w:r w:rsidR="00333B75">
              <w:rPr>
                <w:noProof/>
                <w:webHidden/>
              </w:rPr>
              <w:tab/>
            </w:r>
            <w:r w:rsidR="00475DEB">
              <w:rPr>
                <w:noProof/>
                <w:webHidden/>
              </w:rPr>
              <w:fldChar w:fldCharType="begin"/>
            </w:r>
            <w:r w:rsidR="00475DEB">
              <w:rPr>
                <w:noProof/>
                <w:webHidden/>
              </w:rPr>
              <w:instrText xml:space="preserve"> PAGEREF _Toc34942583 \h </w:instrText>
            </w:r>
            <w:r w:rsidR="00475DEB">
              <w:rPr>
                <w:noProof/>
                <w:webHidden/>
              </w:rPr>
            </w:r>
            <w:r w:rsidR="00475DEB">
              <w:rPr>
                <w:noProof/>
                <w:webHidden/>
              </w:rPr>
              <w:fldChar w:fldCharType="separate"/>
            </w:r>
            <w:r w:rsidR="0002694B">
              <w:rPr>
                <w:noProof/>
                <w:webHidden/>
              </w:rPr>
              <w:t>3</w:t>
            </w:r>
            <w:r w:rsidR="00475DEB">
              <w:rPr>
                <w:noProof/>
                <w:webHidden/>
              </w:rPr>
              <w:fldChar w:fldCharType="end"/>
            </w:r>
          </w:hyperlink>
        </w:p>
        <w:p w14:paraId="05211560" w14:textId="41A20C0E" w:rsidR="00475DEB" w:rsidRDefault="002A23DC">
          <w:pPr>
            <w:pStyle w:val="TOC1"/>
            <w:tabs>
              <w:tab w:val="right" w:leader="dot" w:pos="9016"/>
            </w:tabs>
            <w:rPr>
              <w:noProof/>
              <w:szCs w:val="22"/>
              <w:lang w:eastAsia="en-AU"/>
            </w:rPr>
          </w:pPr>
          <w:hyperlink w:anchor="_Toc34942584" w:history="1">
            <w:r w:rsidR="00333B75" w:rsidRPr="00CE5CCB">
              <w:rPr>
                <w:rStyle w:val="Hyperlink"/>
                <w:noProof/>
              </w:rPr>
              <w:t>Economy</w:t>
            </w:r>
            <w:r w:rsidR="00333B75">
              <w:rPr>
                <w:noProof/>
                <w:webHidden/>
              </w:rPr>
              <w:tab/>
            </w:r>
            <w:r w:rsidR="00475DEB">
              <w:rPr>
                <w:noProof/>
                <w:webHidden/>
              </w:rPr>
              <w:fldChar w:fldCharType="begin"/>
            </w:r>
            <w:r w:rsidR="00475DEB">
              <w:rPr>
                <w:noProof/>
                <w:webHidden/>
              </w:rPr>
              <w:instrText xml:space="preserve"> PAGEREF _Toc34942584 \h </w:instrText>
            </w:r>
            <w:r w:rsidR="00475DEB">
              <w:rPr>
                <w:noProof/>
                <w:webHidden/>
              </w:rPr>
            </w:r>
            <w:r w:rsidR="00475DEB">
              <w:rPr>
                <w:noProof/>
                <w:webHidden/>
              </w:rPr>
              <w:fldChar w:fldCharType="separate"/>
            </w:r>
            <w:r w:rsidR="0002694B">
              <w:rPr>
                <w:noProof/>
                <w:webHidden/>
              </w:rPr>
              <w:t>4</w:t>
            </w:r>
            <w:r w:rsidR="00475DEB">
              <w:rPr>
                <w:noProof/>
                <w:webHidden/>
              </w:rPr>
              <w:fldChar w:fldCharType="end"/>
            </w:r>
          </w:hyperlink>
        </w:p>
        <w:p w14:paraId="613DC5E3" w14:textId="46B00B1F" w:rsidR="00475DEB" w:rsidRDefault="002A23DC">
          <w:pPr>
            <w:pStyle w:val="TOC1"/>
            <w:tabs>
              <w:tab w:val="right" w:leader="dot" w:pos="9016"/>
            </w:tabs>
            <w:rPr>
              <w:noProof/>
              <w:szCs w:val="22"/>
              <w:lang w:eastAsia="en-AU"/>
            </w:rPr>
          </w:pPr>
          <w:hyperlink w:anchor="_Toc34942585" w:history="1">
            <w:r w:rsidR="00333B75" w:rsidRPr="00CE5CCB">
              <w:rPr>
                <w:rStyle w:val="Hyperlink"/>
                <w:noProof/>
              </w:rPr>
              <w:t>Housing</w:t>
            </w:r>
            <w:r w:rsidR="00333B75">
              <w:rPr>
                <w:noProof/>
                <w:webHidden/>
              </w:rPr>
              <w:tab/>
            </w:r>
            <w:r w:rsidR="00475DEB">
              <w:rPr>
                <w:noProof/>
                <w:webHidden/>
              </w:rPr>
              <w:fldChar w:fldCharType="begin"/>
            </w:r>
            <w:r w:rsidR="00475DEB">
              <w:rPr>
                <w:noProof/>
                <w:webHidden/>
              </w:rPr>
              <w:instrText xml:space="preserve"> PAGEREF _Toc34942585 \h </w:instrText>
            </w:r>
            <w:r w:rsidR="00475DEB">
              <w:rPr>
                <w:noProof/>
                <w:webHidden/>
              </w:rPr>
            </w:r>
            <w:r w:rsidR="00475DEB">
              <w:rPr>
                <w:noProof/>
                <w:webHidden/>
              </w:rPr>
              <w:fldChar w:fldCharType="separate"/>
            </w:r>
            <w:r w:rsidR="0002694B">
              <w:rPr>
                <w:noProof/>
                <w:webHidden/>
              </w:rPr>
              <w:t>6</w:t>
            </w:r>
            <w:r w:rsidR="00475DEB">
              <w:rPr>
                <w:noProof/>
                <w:webHidden/>
              </w:rPr>
              <w:fldChar w:fldCharType="end"/>
            </w:r>
          </w:hyperlink>
        </w:p>
        <w:p w14:paraId="19DD7048" w14:textId="39358AB5" w:rsidR="00475DEB" w:rsidRDefault="002A23DC">
          <w:pPr>
            <w:pStyle w:val="TOC1"/>
            <w:tabs>
              <w:tab w:val="right" w:leader="dot" w:pos="9016"/>
            </w:tabs>
            <w:rPr>
              <w:noProof/>
              <w:szCs w:val="22"/>
              <w:lang w:eastAsia="en-AU"/>
            </w:rPr>
          </w:pPr>
          <w:hyperlink w:anchor="_Toc34942586" w:history="1">
            <w:r w:rsidR="00333B75" w:rsidRPr="00CE5CCB">
              <w:rPr>
                <w:rStyle w:val="Hyperlink"/>
                <w:noProof/>
              </w:rPr>
              <w:t>Environment</w:t>
            </w:r>
            <w:r w:rsidR="00333B75">
              <w:rPr>
                <w:noProof/>
                <w:webHidden/>
              </w:rPr>
              <w:tab/>
            </w:r>
            <w:r w:rsidR="00475DEB">
              <w:rPr>
                <w:noProof/>
                <w:webHidden/>
              </w:rPr>
              <w:fldChar w:fldCharType="begin"/>
            </w:r>
            <w:r w:rsidR="00475DEB">
              <w:rPr>
                <w:noProof/>
                <w:webHidden/>
              </w:rPr>
              <w:instrText xml:space="preserve"> PAGEREF _Toc34942586 \h </w:instrText>
            </w:r>
            <w:r w:rsidR="00475DEB">
              <w:rPr>
                <w:noProof/>
                <w:webHidden/>
              </w:rPr>
            </w:r>
            <w:r w:rsidR="00475DEB">
              <w:rPr>
                <w:noProof/>
                <w:webHidden/>
              </w:rPr>
              <w:fldChar w:fldCharType="separate"/>
            </w:r>
            <w:r w:rsidR="0002694B">
              <w:rPr>
                <w:noProof/>
                <w:webHidden/>
              </w:rPr>
              <w:t>8</w:t>
            </w:r>
            <w:r w:rsidR="00475DEB">
              <w:rPr>
                <w:noProof/>
                <w:webHidden/>
              </w:rPr>
              <w:fldChar w:fldCharType="end"/>
            </w:r>
          </w:hyperlink>
        </w:p>
        <w:p w14:paraId="5F293353" w14:textId="4F56AA38" w:rsidR="00475DEB" w:rsidRDefault="002A23DC">
          <w:pPr>
            <w:pStyle w:val="TOC1"/>
            <w:tabs>
              <w:tab w:val="right" w:leader="dot" w:pos="9016"/>
            </w:tabs>
            <w:rPr>
              <w:noProof/>
              <w:szCs w:val="22"/>
              <w:lang w:eastAsia="en-AU"/>
            </w:rPr>
          </w:pPr>
          <w:hyperlink w:anchor="_Toc34942587" w:history="1">
            <w:r w:rsidR="00333B75" w:rsidRPr="00CE5CCB">
              <w:rPr>
                <w:rStyle w:val="Hyperlink"/>
                <w:noProof/>
              </w:rPr>
              <w:t>Transport</w:t>
            </w:r>
            <w:r w:rsidR="00333B75">
              <w:rPr>
                <w:noProof/>
                <w:webHidden/>
              </w:rPr>
              <w:tab/>
            </w:r>
            <w:r w:rsidR="00475DEB">
              <w:rPr>
                <w:noProof/>
                <w:webHidden/>
              </w:rPr>
              <w:fldChar w:fldCharType="begin"/>
            </w:r>
            <w:r w:rsidR="00475DEB">
              <w:rPr>
                <w:noProof/>
                <w:webHidden/>
              </w:rPr>
              <w:instrText xml:space="preserve"> PAGEREF _Toc34942587 \h </w:instrText>
            </w:r>
            <w:r w:rsidR="00475DEB">
              <w:rPr>
                <w:noProof/>
                <w:webHidden/>
              </w:rPr>
            </w:r>
            <w:r w:rsidR="00475DEB">
              <w:rPr>
                <w:noProof/>
                <w:webHidden/>
              </w:rPr>
              <w:fldChar w:fldCharType="separate"/>
            </w:r>
            <w:r w:rsidR="0002694B">
              <w:rPr>
                <w:noProof/>
                <w:webHidden/>
              </w:rPr>
              <w:t>10</w:t>
            </w:r>
            <w:r w:rsidR="00475DEB">
              <w:rPr>
                <w:noProof/>
                <w:webHidden/>
              </w:rPr>
              <w:fldChar w:fldCharType="end"/>
            </w:r>
          </w:hyperlink>
        </w:p>
        <w:p w14:paraId="4AA2E7B2" w14:textId="3519E1EC" w:rsidR="00475DEB" w:rsidRDefault="002A23DC">
          <w:pPr>
            <w:pStyle w:val="TOC1"/>
            <w:tabs>
              <w:tab w:val="right" w:leader="dot" w:pos="9016"/>
            </w:tabs>
            <w:rPr>
              <w:noProof/>
              <w:szCs w:val="22"/>
              <w:lang w:eastAsia="en-AU"/>
            </w:rPr>
          </w:pPr>
          <w:hyperlink w:anchor="_Toc34942588" w:history="1">
            <w:r w:rsidR="00333B75" w:rsidRPr="00CE5CCB">
              <w:rPr>
                <w:rStyle w:val="Hyperlink"/>
                <w:noProof/>
              </w:rPr>
              <w:t>Conclusion</w:t>
            </w:r>
            <w:r w:rsidR="00333B75">
              <w:rPr>
                <w:noProof/>
                <w:webHidden/>
              </w:rPr>
              <w:tab/>
            </w:r>
            <w:r w:rsidR="00475DEB">
              <w:rPr>
                <w:noProof/>
                <w:webHidden/>
              </w:rPr>
              <w:fldChar w:fldCharType="begin"/>
            </w:r>
            <w:r w:rsidR="00475DEB">
              <w:rPr>
                <w:noProof/>
                <w:webHidden/>
              </w:rPr>
              <w:instrText xml:space="preserve"> PAGEREF _Toc34942588 \h </w:instrText>
            </w:r>
            <w:r w:rsidR="00475DEB">
              <w:rPr>
                <w:noProof/>
                <w:webHidden/>
              </w:rPr>
            </w:r>
            <w:r w:rsidR="00475DEB">
              <w:rPr>
                <w:noProof/>
                <w:webHidden/>
              </w:rPr>
              <w:fldChar w:fldCharType="separate"/>
            </w:r>
            <w:r w:rsidR="0002694B">
              <w:rPr>
                <w:noProof/>
                <w:webHidden/>
              </w:rPr>
              <w:t>10</w:t>
            </w:r>
            <w:r w:rsidR="00475DEB">
              <w:rPr>
                <w:noProof/>
                <w:webHidden/>
              </w:rPr>
              <w:fldChar w:fldCharType="end"/>
            </w:r>
          </w:hyperlink>
        </w:p>
        <w:p w14:paraId="3EEB21DF" w14:textId="669F6AC2" w:rsidR="00AC296D" w:rsidRPr="000B2920" w:rsidRDefault="001271B6">
          <w:r w:rsidRPr="000B2920">
            <w:fldChar w:fldCharType="end"/>
          </w:r>
        </w:p>
      </w:sdtContent>
    </w:sdt>
    <w:p w14:paraId="5D7F491E" w14:textId="77777777" w:rsidR="00AC296D" w:rsidRPr="004E15FF" w:rsidRDefault="00AC296D" w:rsidP="001271B6">
      <w:pPr>
        <w:pStyle w:val="Heading1"/>
      </w:pPr>
      <w:bookmarkStart w:id="0" w:name="_Toc505090483"/>
      <w:bookmarkStart w:id="1" w:name="_Toc505175389"/>
      <w:bookmarkStart w:id="2" w:name="_Toc34942580"/>
      <w:r w:rsidRPr="004E15FF">
        <w:t>Contact</w:t>
      </w:r>
      <w:bookmarkEnd w:id="0"/>
      <w:bookmarkEnd w:id="1"/>
      <w:bookmarkEnd w:id="2"/>
    </w:p>
    <w:p w14:paraId="7724ED52" w14:textId="77777777" w:rsidR="00AC296D" w:rsidRPr="000B2920" w:rsidRDefault="00AC296D" w:rsidP="00AC296D">
      <w:r w:rsidRPr="000B2920">
        <w:t xml:space="preserve">For further information about any matter raised in the submission please contact: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36"/>
      </w:tblGrid>
      <w:tr w:rsidR="001D134C" w:rsidRPr="004E15FF" w14:paraId="6F035AF4" w14:textId="77777777" w:rsidTr="00AC296D">
        <w:trPr>
          <w:trHeight w:val="1943"/>
        </w:trPr>
        <w:tc>
          <w:tcPr>
            <w:tcW w:w="1980" w:type="dxa"/>
          </w:tcPr>
          <w:p w14:paraId="316CB6BB" w14:textId="77777777" w:rsidR="001D134C" w:rsidRPr="004E15FF" w:rsidRDefault="001D134C" w:rsidP="001D134C"/>
        </w:tc>
        <w:tc>
          <w:tcPr>
            <w:tcW w:w="7036" w:type="dxa"/>
          </w:tcPr>
          <w:p w14:paraId="32AAE68C" w14:textId="301A8003" w:rsidR="001D134C" w:rsidRPr="000B2920" w:rsidRDefault="00697F2D" w:rsidP="001D134C">
            <w:pPr>
              <w:rPr>
                <w:b/>
              </w:rPr>
            </w:pPr>
            <w:r>
              <w:rPr>
                <w:b/>
              </w:rPr>
              <w:t>Elizabeth York</w:t>
            </w:r>
          </w:p>
          <w:p w14:paraId="615B4EB1" w14:textId="3AA8C9CA" w:rsidR="001D134C" w:rsidRPr="00697F2D" w:rsidRDefault="00697F2D" w:rsidP="001D134C">
            <w:r>
              <w:t xml:space="preserve">Regional </w:t>
            </w:r>
            <w:r w:rsidR="001D134C" w:rsidRPr="000B2920">
              <w:t xml:space="preserve">Manager, </w:t>
            </w:r>
            <w:r>
              <w:t xml:space="preserve">Hunter </w:t>
            </w:r>
            <w:r w:rsidRPr="00697F2D">
              <w:t>Chapter</w:t>
            </w:r>
          </w:p>
          <w:p w14:paraId="06E6C13C" w14:textId="324FBB5A" w:rsidR="001D134C" w:rsidRPr="00697F2D" w:rsidRDefault="00697F2D" w:rsidP="001D134C">
            <w:r w:rsidRPr="00697F2D">
              <w:t>0434 914 901</w:t>
            </w:r>
          </w:p>
          <w:p w14:paraId="5D8FC19C" w14:textId="2A8E74FE" w:rsidR="001D134C" w:rsidRPr="004E15FF" w:rsidRDefault="002A23DC" w:rsidP="001D134C">
            <w:pPr>
              <w:rPr>
                <w:b/>
              </w:rPr>
            </w:pPr>
            <w:hyperlink r:id="rId18" w:history="1">
              <w:r w:rsidR="00697F2D" w:rsidRPr="00697F2D">
                <w:rPr>
                  <w:rStyle w:val="Hyperlink"/>
                  <w:color w:val="auto"/>
                </w:rPr>
                <w:t>eyork@udiansw.com.au</w:t>
              </w:r>
            </w:hyperlink>
            <w:hyperlink r:id="rId19" w:history="1"/>
          </w:p>
        </w:tc>
      </w:tr>
    </w:tbl>
    <w:p w14:paraId="6EC5484F" w14:textId="77777777" w:rsidR="00A064C4" w:rsidRPr="000B2920" w:rsidRDefault="00A064C4" w:rsidP="008477CD">
      <w:bookmarkStart w:id="3" w:name="_Toc505090484"/>
      <w:bookmarkStart w:id="4" w:name="_Toc505175390"/>
    </w:p>
    <w:p w14:paraId="217400B4" w14:textId="77777777" w:rsidR="008477CD" w:rsidRPr="004E15FF" w:rsidRDefault="008477CD" w:rsidP="008477CD">
      <w:pPr>
        <w:pStyle w:val="Heading1"/>
      </w:pPr>
      <w:bookmarkStart w:id="5" w:name="_Toc34942581"/>
      <w:r w:rsidRPr="004E15FF">
        <w:t>About the UDIA</w:t>
      </w:r>
      <w:bookmarkEnd w:id="5"/>
    </w:p>
    <w:bookmarkEnd w:id="3"/>
    <w:bookmarkEnd w:id="4"/>
    <w:p w14:paraId="162D25A8" w14:textId="77777777" w:rsidR="00153C41" w:rsidRDefault="00153C41" w:rsidP="00AC296D"/>
    <w:p w14:paraId="7A4BB28F" w14:textId="4BB2672E" w:rsidR="00AC296D" w:rsidRPr="000B2920" w:rsidRDefault="00AC296D" w:rsidP="00AC296D">
      <w:r w:rsidRPr="000B2920">
        <w:t xml:space="preserve">Established in 1963, the Urban Development Institute of Australia is the </w:t>
      </w:r>
      <w:r w:rsidR="005374C6" w:rsidRPr="000B2920">
        <w:t xml:space="preserve">leading </w:t>
      </w:r>
      <w:r w:rsidRPr="000B2920">
        <w:t xml:space="preserve">industry group representing the property development sector. Our </w:t>
      </w:r>
      <w:r w:rsidR="008477CD" w:rsidRPr="000B2920">
        <w:t>5</w:t>
      </w:r>
      <w:r w:rsidR="008008A7">
        <w:t>0</w:t>
      </w:r>
      <w:r w:rsidR="008477CD" w:rsidRPr="000B2920">
        <w:t>0</w:t>
      </w:r>
      <w:r w:rsidRPr="000B2920">
        <w:t xml:space="preserve"> member</w:t>
      </w:r>
      <w:r w:rsidR="005374C6" w:rsidRPr="000B2920">
        <w:t xml:space="preserve"> companies</w:t>
      </w:r>
      <w:r w:rsidRPr="000B2920">
        <w:t xml:space="preserve"> </w:t>
      </w:r>
      <w:r w:rsidR="00B2741F">
        <w:t xml:space="preserve">in NSW </w:t>
      </w:r>
      <w:r w:rsidRPr="000B2920">
        <w:t>include developers, engineers, consultants, local government</w:t>
      </w:r>
      <w:r w:rsidR="006418AE">
        <w:t xml:space="preserve"> including </w:t>
      </w:r>
      <w:r w:rsidR="00A71678">
        <w:t>Port Stephens</w:t>
      </w:r>
      <w:r w:rsidR="006418AE">
        <w:t xml:space="preserve"> Council</w:t>
      </w:r>
      <w:r w:rsidRPr="000B2920">
        <w:t>, and utilities. Our advocacy is focussed on developing liveable,</w:t>
      </w:r>
      <w:r w:rsidR="00A71678">
        <w:t xml:space="preserve"> affordable and</w:t>
      </w:r>
      <w:r w:rsidRPr="000B2920">
        <w:t xml:space="preserve"> connected</w:t>
      </w:r>
      <w:r w:rsidR="00A71678">
        <w:t xml:space="preserve"> </w:t>
      </w:r>
      <w:r w:rsidRPr="000B2920">
        <w:t xml:space="preserve">cities. </w:t>
      </w:r>
    </w:p>
    <w:p w14:paraId="64093711" w14:textId="4B4B3D96" w:rsidR="00B3041A" w:rsidRPr="000B2920" w:rsidRDefault="00B3041A">
      <w:pPr>
        <w:jc w:val="left"/>
        <w:rPr>
          <w:highlight w:val="red"/>
        </w:rPr>
      </w:pPr>
      <w:r w:rsidRPr="000B2920">
        <w:rPr>
          <w:highlight w:val="red"/>
        </w:rPr>
        <w:br w:type="page"/>
      </w:r>
    </w:p>
    <w:p w14:paraId="2E5EB98E" w14:textId="77777777" w:rsidR="00C81ACB" w:rsidRPr="009E6C9E" w:rsidRDefault="00C81ACB" w:rsidP="00C81ACB">
      <w:pPr>
        <w:pStyle w:val="Heading1"/>
      </w:pPr>
      <w:bookmarkStart w:id="6" w:name="_Hlk14272374"/>
      <w:bookmarkStart w:id="7" w:name="_Toc34942582"/>
      <w:bookmarkEnd w:id="6"/>
      <w:r w:rsidRPr="009E6C9E">
        <w:t>Introduction</w:t>
      </w:r>
      <w:bookmarkEnd w:id="7"/>
    </w:p>
    <w:p w14:paraId="38089D60" w14:textId="77777777" w:rsidR="00917A60" w:rsidRDefault="00917A60" w:rsidP="00C81ACB"/>
    <w:p w14:paraId="61DC8D9E" w14:textId="5C9A0299" w:rsidR="00C81ACB" w:rsidRPr="000B2920" w:rsidRDefault="00C81ACB" w:rsidP="00C81ACB">
      <w:r w:rsidRPr="000B2920">
        <w:t xml:space="preserve">The Urban Development Institute of Australia – NSW Division (UDIA) welcomes the opportunity to provide a submission into the exhibition of </w:t>
      </w:r>
      <w:r w:rsidR="008D76C5" w:rsidRPr="000B2920">
        <w:t xml:space="preserve">the </w:t>
      </w:r>
      <w:r w:rsidR="00A71678">
        <w:t>Port Stephens Council</w:t>
      </w:r>
      <w:r w:rsidR="008D76C5" w:rsidRPr="000B2920">
        <w:t xml:space="preserve"> </w:t>
      </w:r>
      <w:r w:rsidR="006E2D1D">
        <w:t xml:space="preserve">Draft </w:t>
      </w:r>
      <w:r w:rsidR="008D76C5" w:rsidRPr="000B2920">
        <w:t>Local Strategic Planning Statement (DLSPS)</w:t>
      </w:r>
      <w:r w:rsidRPr="000B2920">
        <w:t xml:space="preserve">. </w:t>
      </w:r>
    </w:p>
    <w:p w14:paraId="22E1DD4C" w14:textId="46BA8031" w:rsidR="00AB3C91" w:rsidRDefault="00793072" w:rsidP="00AB3C91">
      <w:r w:rsidRPr="00C63694">
        <w:t xml:space="preserve">UDIA </w:t>
      </w:r>
      <w:r w:rsidR="00C2525B">
        <w:t xml:space="preserve">congratulates </w:t>
      </w:r>
      <w:r w:rsidR="005A25E9">
        <w:t>Port Stephens</w:t>
      </w:r>
      <w:r w:rsidR="00C2525B">
        <w:t xml:space="preserve"> Council </w:t>
      </w:r>
      <w:r w:rsidR="007320C0">
        <w:t xml:space="preserve">(Council) </w:t>
      </w:r>
      <w:r w:rsidR="00C2525B">
        <w:t xml:space="preserve">on the release on its </w:t>
      </w:r>
      <w:r w:rsidR="003478C8">
        <w:t>D</w:t>
      </w:r>
      <w:r w:rsidR="00935157" w:rsidRPr="00C63694">
        <w:t>LSPS</w:t>
      </w:r>
      <w:r w:rsidR="00935157">
        <w:t xml:space="preserve"> and</w:t>
      </w:r>
      <w:r w:rsidR="00B2675C">
        <w:t xml:space="preserve"> commends Council for identifying significant growth opportunities and outlining some important steps to support them. </w:t>
      </w:r>
      <w:r w:rsidR="00AB3C91">
        <w:t xml:space="preserve">We commend Council </w:t>
      </w:r>
      <w:r w:rsidR="002818F5">
        <w:t xml:space="preserve">for </w:t>
      </w:r>
      <w:r w:rsidR="00305329">
        <w:t xml:space="preserve">describing </w:t>
      </w:r>
      <w:r w:rsidR="00AB3C91">
        <w:t xml:space="preserve">how its LSPS will work within the </w:t>
      </w:r>
      <w:r w:rsidR="00AB3C91" w:rsidRPr="00305329">
        <w:rPr>
          <w:i/>
          <w:iCs/>
        </w:rPr>
        <w:t xml:space="preserve">Greater Newcastle Metropolitan Plan </w:t>
      </w:r>
      <w:r w:rsidR="00305329">
        <w:t xml:space="preserve">(Metro Plan) </w:t>
      </w:r>
      <w:r w:rsidR="00AB3C91">
        <w:t xml:space="preserve">to support the </w:t>
      </w:r>
      <w:r w:rsidR="00AB3C91" w:rsidRPr="00305329">
        <w:rPr>
          <w:i/>
          <w:iCs/>
        </w:rPr>
        <w:t>Hunter Regional Plan</w:t>
      </w:r>
      <w:r w:rsidR="00305329">
        <w:t xml:space="preserve"> (HRP).</w:t>
      </w:r>
    </w:p>
    <w:p w14:paraId="496FBEDD" w14:textId="3EE4316D" w:rsidR="00793072" w:rsidRPr="00C63694" w:rsidRDefault="00120694" w:rsidP="00793072">
      <w:r w:rsidRPr="00C63694">
        <w:t>This</w:t>
      </w:r>
      <w:r w:rsidR="00793072" w:rsidRPr="00C63694">
        <w:t xml:space="preserve"> submission highlights the key issues that we </w:t>
      </w:r>
      <w:r w:rsidR="00C2525B">
        <w:t xml:space="preserve">have </w:t>
      </w:r>
      <w:r w:rsidR="00793072" w:rsidRPr="00C63694">
        <w:t xml:space="preserve">raised over ongoing consultation on behalf of our members which includes a range of developers operating within </w:t>
      </w:r>
      <w:r w:rsidR="00B84DA5">
        <w:t>Port Stephens</w:t>
      </w:r>
      <w:r w:rsidR="00793072" w:rsidRPr="00C63694">
        <w:t>.</w:t>
      </w:r>
    </w:p>
    <w:p w14:paraId="3CCC0968" w14:textId="5C1069B0" w:rsidR="005B7D72" w:rsidRPr="007C28BC" w:rsidRDefault="005B7D72" w:rsidP="007C28BC">
      <w:r w:rsidRPr="00303498">
        <w:t>U</w:t>
      </w:r>
      <w:r w:rsidR="005E7786" w:rsidRPr="00303498">
        <w:t>DIA</w:t>
      </w:r>
      <w:r w:rsidR="00C46460" w:rsidRPr="00303498">
        <w:t xml:space="preserve"> make</w:t>
      </w:r>
      <w:r w:rsidR="005A1AB8" w:rsidRPr="00303498">
        <w:t>s</w:t>
      </w:r>
      <w:r w:rsidR="00C46460" w:rsidRPr="00303498">
        <w:t xml:space="preserve"> the following recommendations</w:t>
      </w:r>
      <w:r w:rsidRPr="00303498">
        <w:t xml:space="preserve"> </w:t>
      </w:r>
      <w:r w:rsidR="002C3F25">
        <w:t xml:space="preserve">to Council </w:t>
      </w:r>
      <w:r w:rsidRPr="00303498">
        <w:t>to improve the</w:t>
      </w:r>
      <w:r w:rsidR="00E076A3">
        <w:t xml:space="preserve"> </w:t>
      </w:r>
      <w:r w:rsidR="003478C8">
        <w:t>D</w:t>
      </w:r>
      <w:r w:rsidR="00935157">
        <w:t>LSPS</w:t>
      </w:r>
      <w:r w:rsidR="00C81ACB" w:rsidRPr="00303498">
        <w:t>:</w:t>
      </w:r>
    </w:p>
    <w:p w14:paraId="312B21B3" w14:textId="6C2EAEE8" w:rsidR="00AB6B31" w:rsidRPr="0043603D" w:rsidRDefault="00AB6B31" w:rsidP="00D810CF">
      <w:pPr>
        <w:pStyle w:val="ListParagraph"/>
        <w:numPr>
          <w:ilvl w:val="0"/>
          <w:numId w:val="1"/>
        </w:numPr>
        <w:spacing w:after="100" w:afterAutospacing="1"/>
        <w:rPr>
          <w:b/>
          <w:bCs/>
        </w:rPr>
      </w:pPr>
      <w:r>
        <w:rPr>
          <w:b/>
          <w:bCs/>
        </w:rPr>
        <w:t>Provide a population projection and</w:t>
      </w:r>
      <w:r w:rsidR="009346D1">
        <w:rPr>
          <w:b/>
          <w:bCs/>
        </w:rPr>
        <w:t xml:space="preserve"> more definite</w:t>
      </w:r>
      <w:r>
        <w:rPr>
          <w:b/>
          <w:bCs/>
        </w:rPr>
        <w:t xml:space="preserve"> dwelling and job targets.</w:t>
      </w:r>
    </w:p>
    <w:p w14:paraId="6217DD18" w14:textId="5DC46961" w:rsidR="00822E50" w:rsidRPr="0043603D" w:rsidRDefault="00822E50" w:rsidP="00D810CF">
      <w:pPr>
        <w:pStyle w:val="ListParagraph"/>
        <w:numPr>
          <w:ilvl w:val="0"/>
          <w:numId w:val="1"/>
        </w:numPr>
        <w:spacing w:after="100" w:afterAutospacing="1"/>
        <w:rPr>
          <w:b/>
          <w:bCs/>
        </w:rPr>
      </w:pPr>
      <w:r>
        <w:rPr>
          <w:b/>
          <w:bCs/>
        </w:rPr>
        <w:t>Align the time</w:t>
      </w:r>
      <w:r w:rsidR="00926C68">
        <w:rPr>
          <w:b/>
          <w:bCs/>
        </w:rPr>
        <w:t xml:space="preserve"> horizon and actions </w:t>
      </w:r>
      <w:r>
        <w:rPr>
          <w:b/>
          <w:bCs/>
        </w:rPr>
        <w:t>of the LSPS with the Hunter Regional Plan 2036 and Greater Newcastle Metropolitan Plan 2036.</w:t>
      </w:r>
    </w:p>
    <w:p w14:paraId="0D7B53A4" w14:textId="294BDBD6" w:rsidR="005950AD" w:rsidRPr="0043603D" w:rsidRDefault="005950AD" w:rsidP="00D810CF">
      <w:pPr>
        <w:pStyle w:val="ListParagraph"/>
        <w:numPr>
          <w:ilvl w:val="0"/>
          <w:numId w:val="1"/>
        </w:numPr>
        <w:spacing w:after="100" w:afterAutospacing="1"/>
        <w:rPr>
          <w:b/>
          <w:bCs/>
        </w:rPr>
      </w:pPr>
      <w:r w:rsidRPr="005950AD">
        <w:rPr>
          <w:b/>
          <w:bCs/>
        </w:rPr>
        <w:t xml:space="preserve">Coordinate strategic expenditure on </w:t>
      </w:r>
      <w:proofErr w:type="spellStart"/>
      <w:r w:rsidRPr="005950AD">
        <w:rPr>
          <w:b/>
          <w:bCs/>
        </w:rPr>
        <w:t>Dawsons</w:t>
      </w:r>
      <w:proofErr w:type="spellEnd"/>
      <w:r w:rsidRPr="005950AD">
        <w:rPr>
          <w:b/>
          <w:bCs/>
        </w:rPr>
        <w:t xml:space="preserve"> Drain to expedite </w:t>
      </w:r>
      <w:r w:rsidR="002D30B2">
        <w:rPr>
          <w:b/>
          <w:bCs/>
        </w:rPr>
        <w:t xml:space="preserve">the </w:t>
      </w:r>
      <w:r w:rsidRPr="005950AD">
        <w:rPr>
          <w:b/>
          <w:bCs/>
        </w:rPr>
        <w:t>Williamtown Catalyst Area.</w:t>
      </w:r>
    </w:p>
    <w:p w14:paraId="6A0C4AAB" w14:textId="4BEEDE2C" w:rsidR="00822E50" w:rsidRPr="0043603D" w:rsidRDefault="00AF6ACA" w:rsidP="00D810CF">
      <w:pPr>
        <w:pStyle w:val="ListParagraph"/>
        <w:numPr>
          <w:ilvl w:val="0"/>
          <w:numId w:val="1"/>
        </w:numPr>
        <w:spacing w:after="100" w:afterAutospacing="1"/>
        <w:rPr>
          <w:b/>
          <w:bCs/>
        </w:rPr>
      </w:pPr>
      <w:r>
        <w:rPr>
          <w:b/>
          <w:bCs/>
        </w:rPr>
        <w:t>Deliver a local Port Stephens</w:t>
      </w:r>
      <w:r w:rsidRPr="00D36A25">
        <w:rPr>
          <w:b/>
          <w:bCs/>
        </w:rPr>
        <w:t xml:space="preserve"> Urban Development Program that is up</w:t>
      </w:r>
      <w:r>
        <w:rPr>
          <w:b/>
          <w:bCs/>
        </w:rPr>
        <w:t>dated</w:t>
      </w:r>
      <w:r w:rsidRPr="00D36A25">
        <w:rPr>
          <w:b/>
          <w:bCs/>
        </w:rPr>
        <w:t xml:space="preserve"> </w:t>
      </w:r>
      <w:r>
        <w:rPr>
          <w:b/>
          <w:bCs/>
        </w:rPr>
        <w:t>annually</w:t>
      </w:r>
      <w:r w:rsidRPr="00D36A25">
        <w:rPr>
          <w:b/>
          <w:bCs/>
        </w:rPr>
        <w:t xml:space="preserve"> and publicly available to deliver and monitor growth of housing and employment land, with clear accountabilities</w:t>
      </w:r>
      <w:r>
        <w:rPr>
          <w:b/>
          <w:bCs/>
        </w:rPr>
        <w:t>, working</w:t>
      </w:r>
      <w:r w:rsidRPr="00D36A25">
        <w:rPr>
          <w:b/>
          <w:bCs/>
        </w:rPr>
        <w:t xml:space="preserve"> in partnership with industry.</w:t>
      </w:r>
      <w:r w:rsidRPr="001B0137">
        <w:t xml:space="preserve"> </w:t>
      </w:r>
    </w:p>
    <w:p w14:paraId="75E5A2DA" w14:textId="3AA444BD" w:rsidR="00D87F36" w:rsidRPr="0043603D" w:rsidRDefault="009D22EC" w:rsidP="00D810CF">
      <w:pPr>
        <w:pStyle w:val="ListParagraph"/>
        <w:numPr>
          <w:ilvl w:val="0"/>
          <w:numId w:val="1"/>
        </w:numPr>
        <w:spacing w:after="100" w:afterAutospacing="1"/>
        <w:rPr>
          <w:b/>
          <w:bCs/>
        </w:rPr>
      </w:pPr>
      <w:r w:rsidRPr="009D22EC">
        <w:rPr>
          <w:b/>
          <w:bCs/>
        </w:rPr>
        <w:t>Create an independent economic development body to facilitate new investment to Port Stephens.</w:t>
      </w:r>
    </w:p>
    <w:p w14:paraId="6B70B665" w14:textId="334F9E2C" w:rsidR="002421E8" w:rsidRPr="0043603D" w:rsidRDefault="00D87F36" w:rsidP="00D810CF">
      <w:pPr>
        <w:pStyle w:val="ListParagraph"/>
        <w:numPr>
          <w:ilvl w:val="0"/>
          <w:numId w:val="1"/>
        </w:numPr>
        <w:spacing w:after="100" w:afterAutospacing="1"/>
        <w:rPr>
          <w:b/>
          <w:bCs/>
        </w:rPr>
      </w:pPr>
      <w:r w:rsidRPr="00D87F36">
        <w:rPr>
          <w:b/>
          <w:bCs/>
        </w:rPr>
        <w:t>Seek bio-certification for strategic centres and catalyst areas.</w:t>
      </w:r>
    </w:p>
    <w:p w14:paraId="5E483DA5" w14:textId="681294A3" w:rsidR="006D3DE6" w:rsidRPr="0043603D" w:rsidRDefault="002421E8" w:rsidP="00D810CF">
      <w:pPr>
        <w:pStyle w:val="ListParagraph"/>
        <w:numPr>
          <w:ilvl w:val="0"/>
          <w:numId w:val="1"/>
        </w:numPr>
        <w:spacing w:after="100" w:afterAutospacing="1"/>
        <w:rPr>
          <w:b/>
          <w:bCs/>
        </w:rPr>
      </w:pPr>
      <w:r w:rsidRPr="002421E8">
        <w:rPr>
          <w:b/>
          <w:bCs/>
        </w:rPr>
        <w:t>Accelerate the delivery of local infrastructure from the s7.11 and s7.12 local infrastructure contributions accounts.</w:t>
      </w:r>
    </w:p>
    <w:p w14:paraId="0722584B" w14:textId="5EA6AD5C" w:rsidR="00683684" w:rsidRPr="0043603D" w:rsidRDefault="00FF4E13" w:rsidP="00D810CF">
      <w:pPr>
        <w:pStyle w:val="ListParagraph"/>
        <w:numPr>
          <w:ilvl w:val="0"/>
          <w:numId w:val="1"/>
        </w:numPr>
        <w:spacing w:after="100" w:afterAutospacing="1"/>
        <w:rPr>
          <w:b/>
          <w:bCs/>
        </w:rPr>
      </w:pPr>
      <w:r>
        <w:rPr>
          <w:b/>
          <w:bCs/>
        </w:rPr>
        <w:t>Maintain a</w:t>
      </w:r>
      <w:r w:rsidR="006D3DE6" w:rsidRPr="006D3DE6">
        <w:rPr>
          <w:b/>
          <w:bCs/>
        </w:rPr>
        <w:t xml:space="preserve"> merit-based approach to planning proposals </w:t>
      </w:r>
      <w:r w:rsidR="003550E0">
        <w:rPr>
          <w:b/>
          <w:bCs/>
        </w:rPr>
        <w:t>with</w:t>
      </w:r>
      <w:r w:rsidR="00A354F3">
        <w:rPr>
          <w:b/>
          <w:bCs/>
        </w:rPr>
        <w:t xml:space="preserve"> clear criteria</w:t>
      </w:r>
      <w:r w:rsidR="006D3DE6" w:rsidRPr="006D3DE6">
        <w:rPr>
          <w:b/>
          <w:bCs/>
        </w:rPr>
        <w:t xml:space="preserve"> for additional sites to be rezoned.</w:t>
      </w:r>
    </w:p>
    <w:p w14:paraId="343D7148" w14:textId="1274E3C4" w:rsidR="00D7646E" w:rsidRPr="0043603D" w:rsidRDefault="00683684" w:rsidP="00D810CF">
      <w:pPr>
        <w:pStyle w:val="ListParagraph"/>
        <w:numPr>
          <w:ilvl w:val="0"/>
          <w:numId w:val="1"/>
        </w:numPr>
        <w:spacing w:after="100" w:afterAutospacing="1"/>
        <w:rPr>
          <w:b/>
          <w:bCs/>
        </w:rPr>
      </w:pPr>
      <w:r>
        <w:rPr>
          <w:b/>
          <w:bCs/>
        </w:rPr>
        <w:t>Provide flexibility in planning controls to encourage greater housing diversity.</w:t>
      </w:r>
    </w:p>
    <w:p w14:paraId="73C418A6" w14:textId="090C9FE0" w:rsidR="00683684" w:rsidRPr="0043603D" w:rsidRDefault="00A638FE" w:rsidP="00D810CF">
      <w:pPr>
        <w:pStyle w:val="ListParagraph"/>
        <w:numPr>
          <w:ilvl w:val="0"/>
          <w:numId w:val="1"/>
        </w:numPr>
        <w:spacing w:after="100" w:afterAutospacing="1"/>
        <w:contextualSpacing w:val="0"/>
        <w:jc w:val="left"/>
        <w:rPr>
          <w:b/>
          <w:bCs/>
        </w:rPr>
      </w:pPr>
      <w:r w:rsidRPr="00A638FE">
        <w:rPr>
          <w:b/>
          <w:bCs/>
        </w:rPr>
        <w:t xml:space="preserve">Proceed </w:t>
      </w:r>
      <w:r>
        <w:rPr>
          <w:b/>
          <w:bCs/>
        </w:rPr>
        <w:t>c</w:t>
      </w:r>
      <w:r w:rsidRPr="00A638FE">
        <w:rPr>
          <w:b/>
          <w:bCs/>
        </w:rPr>
        <w:t>autio</w:t>
      </w:r>
      <w:r>
        <w:rPr>
          <w:b/>
          <w:bCs/>
        </w:rPr>
        <w:t>usly</w:t>
      </w:r>
      <w:r w:rsidRPr="00A638FE">
        <w:rPr>
          <w:b/>
          <w:bCs/>
        </w:rPr>
        <w:t xml:space="preserve"> and collaborate closely with industry in the development of any local biodiversity </w:t>
      </w:r>
      <w:r w:rsidR="00177EED">
        <w:rPr>
          <w:b/>
          <w:bCs/>
        </w:rPr>
        <w:t>strategy, including koala management,</w:t>
      </w:r>
      <w:r w:rsidRPr="00A638FE">
        <w:rPr>
          <w:b/>
          <w:bCs/>
        </w:rPr>
        <w:t xml:space="preserve"> and take a regional approach to biodiversity conservatio</w:t>
      </w:r>
      <w:r w:rsidR="00177EED">
        <w:rPr>
          <w:b/>
          <w:bCs/>
        </w:rPr>
        <w:t>n</w:t>
      </w:r>
      <w:r w:rsidR="00411187">
        <w:rPr>
          <w:b/>
          <w:bCs/>
        </w:rPr>
        <w:t>.</w:t>
      </w:r>
    </w:p>
    <w:p w14:paraId="5A4B0B57" w14:textId="794D79F1" w:rsidR="00C81ACB" w:rsidRDefault="00683684" w:rsidP="00D810CF">
      <w:pPr>
        <w:pStyle w:val="ListParagraph"/>
        <w:numPr>
          <w:ilvl w:val="0"/>
          <w:numId w:val="1"/>
        </w:numPr>
        <w:spacing w:after="100" w:afterAutospacing="1"/>
        <w:contextualSpacing w:val="0"/>
        <w:jc w:val="left"/>
        <w:rPr>
          <w:b/>
          <w:bCs/>
        </w:rPr>
      </w:pPr>
      <w:r>
        <w:rPr>
          <w:b/>
          <w:bCs/>
        </w:rPr>
        <w:t>Engage</w:t>
      </w:r>
      <w:r w:rsidR="00C81ACB" w:rsidRPr="000B2920">
        <w:rPr>
          <w:b/>
          <w:bCs/>
        </w:rPr>
        <w:t xml:space="preserve"> closely with industry to create </w:t>
      </w:r>
      <w:r w:rsidR="008A7D0E">
        <w:rPr>
          <w:b/>
          <w:bCs/>
        </w:rPr>
        <w:t xml:space="preserve">flexible </w:t>
      </w:r>
      <w:r w:rsidR="00BF4F79">
        <w:rPr>
          <w:b/>
          <w:bCs/>
        </w:rPr>
        <w:t xml:space="preserve">planning </w:t>
      </w:r>
      <w:r w:rsidR="00C81ACB" w:rsidRPr="000B2920">
        <w:rPr>
          <w:b/>
          <w:bCs/>
        </w:rPr>
        <w:t xml:space="preserve">controls that enable vibrant mixed-use precincts that reflect </w:t>
      </w:r>
      <w:r w:rsidR="00246092" w:rsidRPr="000B2920">
        <w:rPr>
          <w:b/>
          <w:bCs/>
        </w:rPr>
        <w:t xml:space="preserve">future opportunities and </w:t>
      </w:r>
      <w:r w:rsidR="00C81ACB" w:rsidRPr="000B2920">
        <w:rPr>
          <w:b/>
          <w:bCs/>
        </w:rPr>
        <w:t xml:space="preserve">the local </w:t>
      </w:r>
      <w:r w:rsidR="00EF1340" w:rsidRPr="000B2920">
        <w:rPr>
          <w:b/>
          <w:bCs/>
        </w:rPr>
        <w:t>flavour</w:t>
      </w:r>
      <w:r w:rsidR="00EF1340">
        <w:rPr>
          <w:b/>
          <w:bCs/>
        </w:rPr>
        <w:t xml:space="preserve"> and</w:t>
      </w:r>
      <w:r w:rsidR="00355565">
        <w:rPr>
          <w:b/>
          <w:bCs/>
        </w:rPr>
        <w:t xml:space="preserve"> utilise existing open space within future development opportunities.</w:t>
      </w:r>
    </w:p>
    <w:p w14:paraId="10749DD4" w14:textId="66203BAD" w:rsidR="00EF1340" w:rsidRDefault="00EF1340" w:rsidP="00F027DF">
      <w:pPr>
        <w:pStyle w:val="ListParagraph"/>
        <w:rPr>
          <w:b/>
          <w:bCs/>
        </w:rPr>
      </w:pPr>
    </w:p>
    <w:p w14:paraId="29DCA362" w14:textId="6965B96A" w:rsidR="001F0605" w:rsidRDefault="001F0605">
      <w:pPr>
        <w:jc w:val="left"/>
        <w:rPr>
          <w:b/>
          <w:bCs/>
        </w:rPr>
      </w:pPr>
      <w:r>
        <w:rPr>
          <w:b/>
          <w:bCs/>
        </w:rPr>
        <w:br w:type="page"/>
      </w:r>
    </w:p>
    <w:p w14:paraId="155431A2" w14:textId="76FA1E61" w:rsidR="002C1AAA" w:rsidRPr="008B4871" w:rsidRDefault="00F86B94" w:rsidP="00B86E01">
      <w:pPr>
        <w:pStyle w:val="Heading1"/>
      </w:pPr>
      <w:bookmarkStart w:id="8" w:name="_Toc34942583"/>
      <w:r>
        <w:t xml:space="preserve">GENERAL COMMENTS: </w:t>
      </w:r>
      <w:r w:rsidR="00726A80">
        <w:t>strategic planning alignment</w:t>
      </w:r>
      <w:r w:rsidR="001C1CF6">
        <w:t>, monitoring and reporting</w:t>
      </w:r>
      <w:bookmarkEnd w:id="8"/>
    </w:p>
    <w:p w14:paraId="36536354" w14:textId="77777777" w:rsidR="00EA795F" w:rsidRDefault="00EA795F" w:rsidP="002C1AAA"/>
    <w:p w14:paraId="7F0A7EAA" w14:textId="72228AAC" w:rsidR="00F94FBC" w:rsidRPr="00D810CF" w:rsidRDefault="00F94FBC" w:rsidP="002C1AAA">
      <w:pPr>
        <w:rPr>
          <w:b/>
          <w:bCs/>
        </w:rPr>
      </w:pPr>
      <w:r w:rsidRPr="00D810CF">
        <w:rPr>
          <w:b/>
          <w:bCs/>
        </w:rPr>
        <w:t>Vision</w:t>
      </w:r>
    </w:p>
    <w:p w14:paraId="70E12C1C" w14:textId="2402E778" w:rsidR="007D108E" w:rsidRPr="00D810CF" w:rsidRDefault="00C67942" w:rsidP="002C1AAA">
      <w:r w:rsidRPr="00D810CF">
        <w:t xml:space="preserve">The DLSPS </w:t>
      </w:r>
      <w:r w:rsidR="0061700B" w:rsidRPr="00D810CF">
        <w:t xml:space="preserve">offers </w:t>
      </w:r>
      <w:r w:rsidR="009C2EF6" w:rsidRPr="00D810CF">
        <w:t>current statistics</w:t>
      </w:r>
      <w:r w:rsidR="00D922E8" w:rsidRPr="00D810CF">
        <w:t xml:space="preserve"> on Port Stephens</w:t>
      </w:r>
      <w:r w:rsidR="009C2EF6" w:rsidRPr="00D810CF">
        <w:t xml:space="preserve">, </w:t>
      </w:r>
      <w:r w:rsidR="001C1321" w:rsidRPr="00D810CF">
        <w:t>describes</w:t>
      </w:r>
      <w:r w:rsidR="00845A4B" w:rsidRPr="00D810CF">
        <w:t xml:space="preserve"> </w:t>
      </w:r>
      <w:r w:rsidR="00D922E8" w:rsidRPr="00D810CF">
        <w:t xml:space="preserve">its </w:t>
      </w:r>
      <w:r w:rsidR="007A7415" w:rsidRPr="00D810CF">
        <w:t>features and highlights that it</w:t>
      </w:r>
      <w:r w:rsidR="007D108E" w:rsidRPr="00D810CF">
        <w:t xml:space="preserve"> provides coastal communities with residents seeking connection to the natural environment, with an economy </w:t>
      </w:r>
      <w:r w:rsidR="00BA4A93" w:rsidRPr="00D810CF">
        <w:t>comprising</w:t>
      </w:r>
      <w:r w:rsidR="007D108E" w:rsidRPr="00D810CF">
        <w:t xml:space="preserve"> agriculture, aquaculture, manufacturing, tourism, defence, construction, and retail and small business.</w:t>
      </w:r>
      <w:r w:rsidR="005704B5" w:rsidRPr="00D810CF">
        <w:t xml:space="preserve"> The DLSPS and the Draft Local Housing Strategy </w:t>
      </w:r>
      <w:r w:rsidR="00AA3537" w:rsidRPr="00D810CF">
        <w:t>signal</w:t>
      </w:r>
      <w:r w:rsidR="00DD763F" w:rsidRPr="00D810CF">
        <w:t xml:space="preserve"> that </w:t>
      </w:r>
      <w:r w:rsidR="00EE2338" w:rsidRPr="00D810CF">
        <w:t xml:space="preserve">Council </w:t>
      </w:r>
      <w:r w:rsidR="00D07C58" w:rsidRPr="00D810CF">
        <w:t xml:space="preserve">is seeking </w:t>
      </w:r>
      <w:r w:rsidR="0061368E" w:rsidRPr="00D810CF">
        <w:t>housing and jobs growth across the LGA</w:t>
      </w:r>
      <w:r w:rsidR="00D96633" w:rsidRPr="00D810CF">
        <w:t>.</w:t>
      </w:r>
    </w:p>
    <w:p w14:paraId="65DB2460" w14:textId="251E3086" w:rsidR="00C67942" w:rsidRPr="00D810CF" w:rsidRDefault="00C67942" w:rsidP="002C1AAA">
      <w:r w:rsidRPr="00D810CF">
        <w:t xml:space="preserve">We believe </w:t>
      </w:r>
      <w:r w:rsidR="00A91D43" w:rsidRPr="00D810CF">
        <w:t xml:space="preserve">the final LSPS </w:t>
      </w:r>
      <w:r w:rsidR="00114FF5" w:rsidRPr="00D810CF">
        <w:t xml:space="preserve">is an opportunity for </w:t>
      </w:r>
      <w:r w:rsidRPr="00D810CF">
        <w:t>a clear</w:t>
      </w:r>
      <w:r w:rsidR="00E3654D" w:rsidRPr="00D810CF">
        <w:t>er</w:t>
      </w:r>
      <w:r w:rsidRPr="00D810CF">
        <w:t xml:space="preserve"> enunciation of the overarching</w:t>
      </w:r>
      <w:r w:rsidR="001A48CE" w:rsidRPr="00D810CF">
        <w:t xml:space="preserve">, aspirational </w:t>
      </w:r>
      <w:r w:rsidRPr="00D810CF">
        <w:t>vision and objective</w:t>
      </w:r>
      <w:r w:rsidR="00BA4A93" w:rsidRPr="00D810CF">
        <w:t>s</w:t>
      </w:r>
      <w:r w:rsidRPr="00D810CF">
        <w:t xml:space="preserve"> for Port Stephens</w:t>
      </w:r>
      <w:r w:rsidR="009D3B4F" w:rsidRPr="00D810CF">
        <w:t>’</w:t>
      </w:r>
      <w:r w:rsidRPr="00D810CF">
        <w:t xml:space="preserve"> </w:t>
      </w:r>
      <w:r w:rsidR="00BA4A93" w:rsidRPr="00D810CF">
        <w:t>future growth</w:t>
      </w:r>
      <w:r w:rsidR="004F046B" w:rsidRPr="00D810CF">
        <w:t xml:space="preserve">. We encourage Council to </w:t>
      </w:r>
      <w:r w:rsidR="00D32E9B" w:rsidRPr="00D810CF">
        <w:t>articulate its vision</w:t>
      </w:r>
      <w:r w:rsidR="0022292F" w:rsidRPr="00D810CF">
        <w:t xml:space="preserve"> </w:t>
      </w:r>
      <w:r w:rsidR="00756A41" w:rsidRPr="00D810CF">
        <w:t xml:space="preserve">of how it will </w:t>
      </w:r>
      <w:r w:rsidR="00FA4F06" w:rsidRPr="00D810CF">
        <w:t>utilise</w:t>
      </w:r>
      <w:r w:rsidR="00756A41" w:rsidRPr="00D810CF">
        <w:t xml:space="preserve"> its </w:t>
      </w:r>
      <w:r w:rsidR="00A36DE3" w:rsidRPr="00D810CF">
        <w:t xml:space="preserve">lifestyle </w:t>
      </w:r>
      <w:r w:rsidR="0068213A" w:rsidRPr="00D810CF">
        <w:t xml:space="preserve">features and Catalyst Areas </w:t>
      </w:r>
      <w:r w:rsidR="00312D9C" w:rsidRPr="00D810CF">
        <w:t xml:space="preserve">to achieve </w:t>
      </w:r>
      <w:r w:rsidR="00380A43" w:rsidRPr="00D810CF">
        <w:t xml:space="preserve">stated </w:t>
      </w:r>
      <w:r w:rsidR="00387937" w:rsidRPr="00D810CF">
        <w:t xml:space="preserve">jobs and housing growth </w:t>
      </w:r>
      <w:r w:rsidR="00231EFB" w:rsidRPr="00D810CF">
        <w:t xml:space="preserve">targets </w:t>
      </w:r>
      <w:r w:rsidR="00387937" w:rsidRPr="00D810CF">
        <w:t xml:space="preserve">across the LGA. A </w:t>
      </w:r>
      <w:r w:rsidR="00C43276" w:rsidRPr="00D810CF">
        <w:t>strong</w:t>
      </w:r>
      <w:r w:rsidR="00DB50E8" w:rsidRPr="00D810CF">
        <w:t xml:space="preserve"> vision will</w:t>
      </w:r>
      <w:r w:rsidRPr="00D810CF">
        <w:t xml:space="preserve"> help ensure that there is alignment </w:t>
      </w:r>
      <w:r w:rsidR="007D108E" w:rsidRPr="00D810CF">
        <w:t xml:space="preserve">throughout planning proposals to leverage </w:t>
      </w:r>
      <w:r w:rsidR="002B4B6E" w:rsidRPr="00D810CF">
        <w:t>Port Stephens’</w:t>
      </w:r>
      <w:r w:rsidR="007D108E" w:rsidRPr="00D810CF">
        <w:t xml:space="preserve"> potential</w:t>
      </w:r>
      <w:r w:rsidR="007A42A0" w:rsidRPr="00D810CF">
        <w:t xml:space="preserve">. </w:t>
      </w:r>
    </w:p>
    <w:p w14:paraId="1E9B931E" w14:textId="5F05D401" w:rsidR="007C5659" w:rsidRPr="007C5659" w:rsidRDefault="007C5659" w:rsidP="007D108E">
      <w:pPr>
        <w:rPr>
          <w:b/>
          <w:bCs/>
        </w:rPr>
      </w:pPr>
      <w:r>
        <w:rPr>
          <w:b/>
          <w:bCs/>
        </w:rPr>
        <w:t>Monitoring and Review</w:t>
      </w:r>
    </w:p>
    <w:p w14:paraId="20ED6B96" w14:textId="19384429" w:rsidR="00F86BC0" w:rsidRDefault="002F5D64" w:rsidP="007D108E">
      <w:r>
        <w:t xml:space="preserve">It is critical that this is assessed alongside the Community Strategic Plan </w:t>
      </w:r>
      <w:r w:rsidR="00C86EC6">
        <w:t xml:space="preserve">(CSP) </w:t>
      </w:r>
      <w:r>
        <w:t xml:space="preserve">and </w:t>
      </w:r>
      <w:r w:rsidR="00343068">
        <w:t xml:space="preserve">we </w:t>
      </w:r>
      <w:r>
        <w:t xml:space="preserve">congratulate Council on its plan </w:t>
      </w:r>
      <w:r w:rsidR="00F86BC0">
        <w:t>to review the LSPS on a four-year cycle concurrent with its C</w:t>
      </w:r>
      <w:r w:rsidR="00C86EC6">
        <w:t>SP.</w:t>
      </w:r>
      <w:r w:rsidR="00F86BC0">
        <w:t xml:space="preserve"> We encourage Council to</w:t>
      </w:r>
      <w:r w:rsidR="007C5659">
        <w:t xml:space="preserve"> go further and</w:t>
      </w:r>
      <w:r w:rsidR="00F86BC0">
        <w:t xml:space="preserve"> review the LSPS actions every year and incorporate them into Council’s annual Operational Plan.  Regular monitoring and review of Council’s plans is critical to the successful coordination of the LGA’s growth. </w:t>
      </w:r>
    </w:p>
    <w:p w14:paraId="526037DB" w14:textId="403548AE" w:rsidR="00377D58" w:rsidRPr="00377D58" w:rsidRDefault="004E0B83" w:rsidP="002C1AAA">
      <w:pPr>
        <w:rPr>
          <w:b/>
          <w:bCs/>
        </w:rPr>
      </w:pPr>
      <w:r>
        <w:rPr>
          <w:b/>
          <w:bCs/>
        </w:rPr>
        <w:t>Alignment with Local Housing Strategy</w:t>
      </w:r>
    </w:p>
    <w:p w14:paraId="3B1A0A3B" w14:textId="6BFC8AA8" w:rsidR="00722936" w:rsidRDefault="00A54117" w:rsidP="002C1AAA">
      <w:r>
        <w:t>UDIA</w:t>
      </w:r>
      <w:r w:rsidR="00D81D52">
        <w:t xml:space="preserve"> note</w:t>
      </w:r>
      <w:r>
        <w:t>s</w:t>
      </w:r>
      <w:r w:rsidR="00D81D52">
        <w:t xml:space="preserve"> that Council </w:t>
      </w:r>
      <w:r>
        <w:t>is exhibiting</w:t>
      </w:r>
      <w:r w:rsidR="00B37F8B">
        <w:t xml:space="preserve"> its Draft </w:t>
      </w:r>
      <w:r>
        <w:t xml:space="preserve">Local </w:t>
      </w:r>
      <w:r w:rsidR="00B37F8B">
        <w:t xml:space="preserve">Housing Strategy </w:t>
      </w:r>
      <w:r>
        <w:t>(</w:t>
      </w:r>
      <w:r w:rsidR="001E56B4">
        <w:t xml:space="preserve">LHS) concurrent with this DLSPS. </w:t>
      </w:r>
      <w:r w:rsidR="0038769E">
        <w:t>We</w:t>
      </w:r>
      <w:r w:rsidR="005813C4">
        <w:t xml:space="preserve"> welcome the release of </w:t>
      </w:r>
      <w:r w:rsidR="004207F0">
        <w:t xml:space="preserve">the Draft </w:t>
      </w:r>
      <w:r w:rsidR="001E56B4">
        <w:t xml:space="preserve">Local </w:t>
      </w:r>
      <w:r w:rsidR="004207F0">
        <w:t>Housing Strategy and</w:t>
      </w:r>
      <w:r w:rsidR="00292BAC">
        <w:t xml:space="preserve"> </w:t>
      </w:r>
      <w:r w:rsidR="0038769E">
        <w:t>are</w:t>
      </w:r>
      <w:r w:rsidR="007F5551">
        <w:t xml:space="preserve"> offering a separate submission </w:t>
      </w:r>
      <w:r w:rsidR="00F639C4">
        <w:t xml:space="preserve">on that document. We encourage Council to read </w:t>
      </w:r>
      <w:r w:rsidR="001F3434">
        <w:t xml:space="preserve">our submissions together </w:t>
      </w:r>
      <w:r w:rsidR="00F639C4">
        <w:t>and refer t</w:t>
      </w:r>
      <w:r w:rsidR="001F3434">
        <w:t>o the other as appropriate.</w:t>
      </w:r>
    </w:p>
    <w:p w14:paraId="52F23194" w14:textId="6035C5CB" w:rsidR="009346D1" w:rsidRDefault="00891F24" w:rsidP="006C23A8">
      <w:r w:rsidRPr="00891F24">
        <w:t xml:space="preserve">UDIA </w:t>
      </w:r>
      <w:r w:rsidR="00FB4BF4">
        <w:t xml:space="preserve">congratulates Council for </w:t>
      </w:r>
      <w:r w:rsidR="00FD0F11">
        <w:t xml:space="preserve">planning to </w:t>
      </w:r>
      <w:r w:rsidR="00FB4BF4">
        <w:t>deliver</w:t>
      </w:r>
      <w:r w:rsidR="00FD0F11">
        <w:t xml:space="preserve"> </w:t>
      </w:r>
      <w:r w:rsidRPr="00891F24">
        <w:t xml:space="preserve">the LSPS and the </w:t>
      </w:r>
      <w:r w:rsidR="006774C4">
        <w:t>H</w:t>
      </w:r>
      <w:r w:rsidRPr="00891F24">
        <w:t xml:space="preserve">ousing </w:t>
      </w:r>
      <w:r w:rsidR="006774C4">
        <w:t>S</w:t>
      </w:r>
      <w:r w:rsidRPr="00891F24">
        <w:t xml:space="preserve">trategy together, </w:t>
      </w:r>
      <w:r w:rsidR="00F04FAB">
        <w:t>which allow</w:t>
      </w:r>
      <w:r w:rsidR="00473DF2">
        <w:t>s</w:t>
      </w:r>
      <w:r w:rsidR="0070632D">
        <w:t xml:space="preserve"> </w:t>
      </w:r>
      <w:r w:rsidR="00BE0097">
        <w:t xml:space="preserve">the LSPS </w:t>
      </w:r>
      <w:r w:rsidR="00B0583A">
        <w:t>to</w:t>
      </w:r>
      <w:r w:rsidR="00BE0097">
        <w:t xml:space="preserve"> </w:t>
      </w:r>
      <w:r w:rsidR="00EA08C6">
        <w:t>reflect t</w:t>
      </w:r>
      <w:r w:rsidR="00493093">
        <w:t>he final Housing Strategy</w:t>
      </w:r>
      <w:r w:rsidR="00C95A1F">
        <w:t>.</w:t>
      </w:r>
      <w:r w:rsidR="006C23A8">
        <w:t xml:space="preserve"> </w:t>
      </w:r>
      <w:r w:rsidR="00E35CC1">
        <w:t xml:space="preserve">We appreciate the general statements in the DLSPS of expected growth, </w:t>
      </w:r>
      <w:r w:rsidR="003D77F5">
        <w:t xml:space="preserve">and the </w:t>
      </w:r>
      <w:r w:rsidR="00FC0D27">
        <w:t xml:space="preserve">expectation of “over </w:t>
      </w:r>
      <w:r w:rsidR="008107E5">
        <w:t>7,500 new dwellings over the next 20 years</w:t>
      </w:r>
      <w:r w:rsidR="007C61B4">
        <w:t>”</w:t>
      </w:r>
      <w:r w:rsidR="00090F04">
        <w:t>; however,</w:t>
      </w:r>
      <w:r w:rsidR="00E35CC1">
        <w:t xml:space="preserve"> </w:t>
      </w:r>
      <w:r w:rsidR="00502F46" w:rsidRPr="00502F46">
        <w:t xml:space="preserve">UDIA believes that the LSPS and the Housing Strategy should contain population projections and </w:t>
      </w:r>
      <w:r w:rsidR="00736904">
        <w:t xml:space="preserve">more </w:t>
      </w:r>
      <w:r w:rsidR="00326669">
        <w:t xml:space="preserve">definite </w:t>
      </w:r>
      <w:r w:rsidR="00502F46" w:rsidRPr="00502F46">
        <w:t xml:space="preserve">dwelling and job targets. </w:t>
      </w:r>
      <w:r w:rsidR="00326669">
        <w:t xml:space="preserve">Without </w:t>
      </w:r>
      <w:r w:rsidR="00A14D7A">
        <w:t xml:space="preserve">them, </w:t>
      </w:r>
      <w:r w:rsidR="00E35CC1">
        <w:t xml:space="preserve">the </w:t>
      </w:r>
      <w:r w:rsidR="00CF181A">
        <w:t>D</w:t>
      </w:r>
      <w:r w:rsidR="00E35CC1">
        <w:t>LSPS unfortunately</w:t>
      </w:r>
      <w:r w:rsidR="00CF181A">
        <w:t xml:space="preserve"> does</w:t>
      </w:r>
      <w:r w:rsidR="00E35CC1">
        <w:t xml:space="preserve"> not offer meaningful information to residents or developers about </w:t>
      </w:r>
      <w:r w:rsidR="002E3FF2">
        <w:t xml:space="preserve">the </w:t>
      </w:r>
      <w:r w:rsidR="004D5509">
        <w:t xml:space="preserve">vision for growth, where it </w:t>
      </w:r>
      <w:r w:rsidR="00BE4802">
        <w:t>is likely to</w:t>
      </w:r>
      <w:r w:rsidR="004D5509">
        <w:t xml:space="preserve"> occur and in what form</w:t>
      </w:r>
      <w:r w:rsidR="00E35CC1">
        <w:t>.</w:t>
      </w:r>
      <w:r w:rsidR="00A71252">
        <w:t xml:space="preserve"> We encourage Council to also </w:t>
      </w:r>
      <w:r w:rsidR="007B7E30">
        <w:t>highlight</w:t>
      </w:r>
      <w:r w:rsidR="00A71252">
        <w:t xml:space="preserve"> projections to 2036 to align with the </w:t>
      </w:r>
      <w:r w:rsidR="007B7E30">
        <w:t>HRP and Metro Plan.</w:t>
      </w:r>
    </w:p>
    <w:p w14:paraId="4CB7C153" w14:textId="77777777" w:rsidR="007B7E30" w:rsidRDefault="00BF55E3" w:rsidP="006C23A8">
      <w:r>
        <w:rPr>
          <w:noProof/>
        </w:rPr>
        <mc:AlternateContent>
          <mc:Choice Requires="wps">
            <w:drawing>
              <wp:anchor distT="91440" distB="91440" distL="114300" distR="114300" simplePos="0" relativeHeight="251701248" behindDoc="0" locked="0" layoutInCell="1" allowOverlap="1" wp14:anchorId="77C451F7" wp14:editId="0BD8DCD0">
                <wp:simplePos x="0" y="0"/>
                <wp:positionH relativeFrom="margin">
                  <wp:align>right</wp:align>
                </wp:positionH>
                <wp:positionV relativeFrom="paragraph">
                  <wp:posOffset>274955</wp:posOffset>
                </wp:positionV>
                <wp:extent cx="5730240" cy="1403985"/>
                <wp:effectExtent l="0" t="0" r="0" b="508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403985"/>
                        </a:xfrm>
                        <a:prstGeom prst="rect">
                          <a:avLst/>
                        </a:prstGeom>
                        <a:noFill/>
                        <a:ln w="9525">
                          <a:noFill/>
                          <a:miter lim="800000"/>
                          <a:headEnd/>
                          <a:tailEnd/>
                        </a:ln>
                      </wps:spPr>
                      <wps:txbx>
                        <w:txbxContent>
                          <w:p w14:paraId="2D215761" w14:textId="104139BE" w:rsidR="00C6026A" w:rsidRPr="00AB6B31" w:rsidRDefault="00C6026A">
                            <w:pPr>
                              <w:pBdr>
                                <w:top w:val="single" w:sz="24" w:space="8" w:color="005BBB" w:themeColor="accent1"/>
                                <w:bottom w:val="single" w:sz="24" w:space="8" w:color="005BBB" w:themeColor="accent1"/>
                              </w:pBdr>
                              <w:spacing w:after="0"/>
                              <w:rPr>
                                <w:i/>
                                <w:iCs/>
                                <w:color w:val="005BBB" w:themeColor="accent1"/>
                                <w:szCs w:val="22"/>
                              </w:rPr>
                            </w:pPr>
                            <w:r w:rsidRPr="00AB6B31">
                              <w:rPr>
                                <w:b/>
                                <w:bCs/>
                                <w:i/>
                                <w:iCs/>
                                <w:color w:val="005BBB" w:themeColor="accent1"/>
                                <w:szCs w:val="22"/>
                              </w:rPr>
                              <w:t>Recommendation:</w:t>
                            </w:r>
                            <w:r w:rsidRPr="00AB6B31">
                              <w:rPr>
                                <w:i/>
                                <w:iCs/>
                                <w:color w:val="005BBB" w:themeColor="accent1"/>
                                <w:szCs w:val="22"/>
                              </w:rPr>
                              <w:t xml:space="preserve"> Provide a population projection and dwelling and job targets.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451F7" id="Text Box 2" o:spid="_x0000_s1027" type="#_x0000_t202" style="position:absolute;left:0;text-align:left;margin-left:400pt;margin-top:21.65pt;width:451.2pt;height:110.55pt;z-index:251701248;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" filled="f" stroked="f">
                <v:textbox style="mso-fit-shape-to-text:t">
                  <w:txbxContent>
                    <w:p w14:paraId="2D215761" w14:textId="104139BE" w:rsidR="00C6026A" w:rsidRPr="00AB6B31" w:rsidRDefault="00C6026A">
                      <w:pPr>
                        <w:pBdr>
                          <w:top w:val="single" w:sz="24" w:space="8" w:color="005BBB" w:themeColor="accent1"/>
                          <w:bottom w:val="single" w:sz="24" w:space="8" w:color="005BBB" w:themeColor="accent1"/>
                        </w:pBdr>
                        <w:spacing w:after="0"/>
                        <w:rPr>
                          <w:i/>
                          <w:iCs/>
                          <w:color w:val="005BBB" w:themeColor="accent1"/>
                          <w:szCs w:val="22"/>
                        </w:rPr>
                      </w:pPr>
                      <w:r w:rsidRPr="00AB6B31">
                        <w:rPr>
                          <w:b/>
                          <w:bCs/>
                          <w:i/>
                          <w:iCs/>
                          <w:color w:val="005BBB" w:themeColor="accent1"/>
                          <w:szCs w:val="22"/>
                        </w:rPr>
                        <w:t>Recommendation:</w:t>
                      </w:r>
                      <w:r w:rsidRPr="00AB6B31">
                        <w:rPr>
                          <w:i/>
                          <w:iCs/>
                          <w:color w:val="005BBB" w:themeColor="accent1"/>
                          <w:szCs w:val="22"/>
                        </w:rPr>
                        <w:t xml:space="preserve"> Provide a population projection and dwelling and job targets.</w:t>
                      </w:r>
                    </w:p>
                  </w:txbxContent>
                </v:textbox>
                <w10:wrap type="topAndBottom" anchorx="margin"/>
              </v:shape>
            </w:pict>
          </mc:Fallback>
        </mc:AlternateContent>
      </w:r>
    </w:p>
    <w:p w14:paraId="36619DAB" w14:textId="4B31B348" w:rsidR="005B5BFD" w:rsidRDefault="005B5BFD" w:rsidP="006C23A8">
      <w:r>
        <w:t xml:space="preserve">We note that the </w:t>
      </w:r>
      <w:r w:rsidR="00175EE7">
        <w:t xml:space="preserve">various </w:t>
      </w:r>
      <w:r w:rsidR="00270BA8">
        <w:t xml:space="preserve">other </w:t>
      </w:r>
      <w:r w:rsidR="00175EE7">
        <w:t>strategic plans</w:t>
      </w:r>
      <w:r w:rsidR="00B4579B">
        <w:t xml:space="preserve"> to which the LSPS relates, including the Metro Plan, HRP, Community Strategic Plan </w:t>
      </w:r>
      <w:r w:rsidR="00D24FCC">
        <w:t xml:space="preserve">have different time horizons, ranging from 2028 to </w:t>
      </w:r>
      <w:r w:rsidR="002831B9">
        <w:t xml:space="preserve">2036 to 2040. </w:t>
      </w:r>
      <w:r w:rsidR="000B76FB">
        <w:t xml:space="preserve">This </w:t>
      </w:r>
      <w:r w:rsidR="0079212B">
        <w:t xml:space="preserve">lack of consistency makes </w:t>
      </w:r>
      <w:r w:rsidR="009B1591">
        <w:t xml:space="preserve">it challenging for the community and industry to gauge </w:t>
      </w:r>
      <w:r w:rsidR="00465F07">
        <w:t xml:space="preserve">the successful </w:t>
      </w:r>
      <w:r w:rsidR="003F17A1">
        <w:t>implementation</w:t>
      </w:r>
      <w:r w:rsidR="00703C9A">
        <w:t xml:space="preserve"> of plans. </w:t>
      </w:r>
      <w:r w:rsidR="00C54E6A">
        <w:t xml:space="preserve">We are urging all councils to </w:t>
      </w:r>
      <w:r w:rsidR="007576D5">
        <w:t>align their LSPS</w:t>
      </w:r>
      <w:r w:rsidR="00397EEB">
        <w:t xml:space="preserve">s and </w:t>
      </w:r>
      <w:r w:rsidR="001D6FCF">
        <w:t>H</w:t>
      </w:r>
      <w:r w:rsidR="00397EEB">
        <w:t xml:space="preserve">ousing </w:t>
      </w:r>
      <w:r w:rsidR="001D6FCF">
        <w:t>S</w:t>
      </w:r>
      <w:r w:rsidR="00397EEB">
        <w:t>trategies with the timing of the HRP and Metro Plan.</w:t>
      </w:r>
    </w:p>
    <w:p w14:paraId="12E25EB2" w14:textId="6AB32D58" w:rsidR="004E5A1F" w:rsidRDefault="004E5A1F" w:rsidP="006C23A8">
      <w:r>
        <w:rPr>
          <w:noProof/>
        </w:rPr>
        <mc:AlternateContent>
          <mc:Choice Requires="wps">
            <w:drawing>
              <wp:anchor distT="91440" distB="91440" distL="114300" distR="114300" simplePos="0" relativeHeight="251699200" behindDoc="0" locked="0" layoutInCell="1" allowOverlap="1" wp14:anchorId="76DF81FA" wp14:editId="413CFB6F">
                <wp:simplePos x="0" y="0"/>
                <wp:positionH relativeFrom="margin">
                  <wp:align>right</wp:align>
                </wp:positionH>
                <wp:positionV relativeFrom="paragraph">
                  <wp:posOffset>273685</wp:posOffset>
                </wp:positionV>
                <wp:extent cx="5730240" cy="1403985"/>
                <wp:effectExtent l="0" t="0" r="0" b="5080"/>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403985"/>
                        </a:xfrm>
                        <a:prstGeom prst="rect">
                          <a:avLst/>
                        </a:prstGeom>
                        <a:noFill/>
                        <a:ln w="9525">
                          <a:noFill/>
                          <a:miter lim="800000"/>
                          <a:headEnd/>
                          <a:tailEnd/>
                        </a:ln>
                      </wps:spPr>
                      <wps:txbx>
                        <w:txbxContent>
                          <w:p w14:paraId="1364FF72" w14:textId="0C407326" w:rsidR="00C6026A" w:rsidRPr="00B028CD" w:rsidRDefault="00C6026A">
                            <w:pPr>
                              <w:pBdr>
                                <w:top w:val="single" w:sz="24" w:space="8" w:color="005BBB" w:themeColor="accent1"/>
                                <w:bottom w:val="single" w:sz="24" w:space="8" w:color="005BBB" w:themeColor="accent1"/>
                              </w:pBdr>
                              <w:spacing w:after="0"/>
                              <w:rPr>
                                <w:i/>
                                <w:iCs/>
                                <w:color w:val="005BBB" w:themeColor="accent1"/>
                                <w:szCs w:val="22"/>
                              </w:rPr>
                            </w:pPr>
                            <w:r w:rsidRPr="00B028CD">
                              <w:rPr>
                                <w:b/>
                                <w:bCs/>
                                <w:i/>
                                <w:iCs/>
                                <w:color w:val="005BBB" w:themeColor="accent1"/>
                                <w:szCs w:val="22"/>
                              </w:rPr>
                              <w:t>Recommendation:</w:t>
                            </w:r>
                            <w:r w:rsidRPr="00B028CD">
                              <w:rPr>
                                <w:i/>
                                <w:iCs/>
                                <w:color w:val="005BBB" w:themeColor="accent1"/>
                                <w:szCs w:val="22"/>
                              </w:rPr>
                              <w:t xml:space="preserve"> The LSPS should align its time horizon with the Hunter Regional Plan 2036 and Greater Newcastle Metropolitan Plan 2036.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DF81FA" id="_x0000_s1028" type="#_x0000_t202" style="position:absolute;left:0;text-align:left;margin-left:400pt;margin-top:21.55pt;width:451.2pt;height:110.55pt;z-index:251699200;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" filled="f" stroked="f">
                <v:textbox style="mso-fit-shape-to-text:t">
                  <w:txbxContent>
                    <w:p w14:paraId="1364FF72" w14:textId="0C407326" w:rsidR="00C6026A" w:rsidRPr="00B028CD" w:rsidRDefault="00C6026A">
                      <w:pPr>
                        <w:pBdr>
                          <w:top w:val="single" w:sz="24" w:space="8" w:color="005BBB" w:themeColor="accent1"/>
                          <w:bottom w:val="single" w:sz="24" w:space="8" w:color="005BBB" w:themeColor="accent1"/>
                        </w:pBdr>
                        <w:spacing w:after="0"/>
                        <w:rPr>
                          <w:i/>
                          <w:iCs/>
                          <w:color w:val="005BBB" w:themeColor="accent1"/>
                          <w:szCs w:val="22"/>
                        </w:rPr>
                      </w:pPr>
                      <w:r w:rsidRPr="00B028CD">
                        <w:rPr>
                          <w:b/>
                          <w:bCs/>
                          <w:i/>
                          <w:iCs/>
                          <w:color w:val="005BBB" w:themeColor="accent1"/>
                          <w:szCs w:val="22"/>
                        </w:rPr>
                        <w:t>Recommendation:</w:t>
                      </w:r>
                      <w:r w:rsidRPr="00B028CD">
                        <w:rPr>
                          <w:i/>
                          <w:iCs/>
                          <w:color w:val="005BBB" w:themeColor="accent1"/>
                          <w:szCs w:val="22"/>
                        </w:rPr>
                        <w:t xml:space="preserve"> The LSPS should align its time horizon with the Hunter Regional Plan 2036 and Greater Newcastle Metropolitan Plan 2036.</w:t>
                      </w:r>
                    </w:p>
                  </w:txbxContent>
                </v:textbox>
                <w10:wrap type="topAndBottom" anchorx="margin"/>
              </v:shape>
            </w:pict>
          </mc:Fallback>
        </mc:AlternateContent>
      </w:r>
    </w:p>
    <w:p w14:paraId="5DB0E958" w14:textId="77777777" w:rsidR="005F0CD0" w:rsidRDefault="005F0CD0" w:rsidP="00B3041A"/>
    <w:p w14:paraId="39C1F90A" w14:textId="397BE276" w:rsidR="000E3CAC" w:rsidRDefault="00F32583" w:rsidP="00C32A86">
      <w:pPr>
        <w:pStyle w:val="Heading1"/>
      </w:pPr>
      <w:bookmarkStart w:id="9" w:name="_Toc34942584"/>
      <w:r>
        <w:t>economy</w:t>
      </w:r>
      <w:bookmarkEnd w:id="9"/>
    </w:p>
    <w:p w14:paraId="03346223" w14:textId="1EEB2F4C" w:rsidR="00C32A86" w:rsidRDefault="00C32A86" w:rsidP="00647D4C"/>
    <w:p w14:paraId="7344BC91" w14:textId="77777777" w:rsidR="003671F4" w:rsidRDefault="00916997" w:rsidP="00647D4C">
      <w:r>
        <w:t xml:space="preserve">UDIA </w:t>
      </w:r>
      <w:r w:rsidR="00830C90">
        <w:t xml:space="preserve">agrees that </w:t>
      </w:r>
      <w:r w:rsidR="002868BE">
        <w:t xml:space="preserve">jobs growth in Port Stephens is </w:t>
      </w:r>
      <w:r w:rsidR="00876955">
        <w:t xml:space="preserve">tied to the </w:t>
      </w:r>
      <w:r w:rsidR="00923A7E">
        <w:t xml:space="preserve">success of </w:t>
      </w:r>
      <w:r w:rsidR="00AC214F">
        <w:t xml:space="preserve">the Metro Plan Catalyst Areas of Williamtown and Tomago, as well as the </w:t>
      </w:r>
      <w:r w:rsidR="00B61565">
        <w:t xml:space="preserve">tourism industry on the </w:t>
      </w:r>
      <w:proofErr w:type="spellStart"/>
      <w:r w:rsidR="00B61565">
        <w:t>Tomaree</w:t>
      </w:r>
      <w:proofErr w:type="spellEnd"/>
      <w:r w:rsidR="00B61565">
        <w:t xml:space="preserve"> Peninsula</w:t>
      </w:r>
      <w:r w:rsidR="00CA7ABE">
        <w:t>.</w:t>
      </w:r>
      <w:r w:rsidR="00060E00">
        <w:t xml:space="preserve"> </w:t>
      </w:r>
      <w:r w:rsidR="00C83ED2">
        <w:t xml:space="preserve">The </w:t>
      </w:r>
      <w:r w:rsidR="005B4C81">
        <w:t xml:space="preserve">Williamtown </w:t>
      </w:r>
      <w:r w:rsidR="00B56293">
        <w:t>area</w:t>
      </w:r>
      <w:r w:rsidR="00C83ED2">
        <w:t xml:space="preserve">, specifically, </w:t>
      </w:r>
      <w:r w:rsidR="00585B97">
        <w:t>would be assisted by</w:t>
      </w:r>
      <w:r w:rsidR="00BC1D9A" w:rsidRPr="00BC1D9A">
        <w:t xml:space="preserve"> strategic expenditure on </w:t>
      </w:r>
      <w:proofErr w:type="spellStart"/>
      <w:r w:rsidR="00BC1D9A" w:rsidRPr="00BC1D9A">
        <w:t>Dawsons</w:t>
      </w:r>
      <w:proofErr w:type="spellEnd"/>
      <w:r w:rsidR="00BC1D9A" w:rsidRPr="00BC1D9A">
        <w:t xml:space="preserve"> Drain</w:t>
      </w:r>
      <w:r w:rsidR="002B38BB">
        <w:t>.</w:t>
      </w:r>
    </w:p>
    <w:p w14:paraId="3F3E828C" w14:textId="25BD8930" w:rsidR="00251731" w:rsidRDefault="00251731" w:rsidP="00647D4C">
      <w:r>
        <w:rPr>
          <w:noProof/>
        </w:rPr>
        <mc:AlternateContent>
          <mc:Choice Requires="wps">
            <w:drawing>
              <wp:anchor distT="91440" distB="91440" distL="114300" distR="114300" simplePos="0" relativeHeight="251691008" behindDoc="0" locked="0" layoutInCell="1" allowOverlap="1" wp14:anchorId="32ECEDB4" wp14:editId="5FE4BCDF">
                <wp:simplePos x="0" y="0"/>
                <wp:positionH relativeFrom="margin">
                  <wp:align>right</wp:align>
                </wp:positionH>
                <wp:positionV relativeFrom="paragraph">
                  <wp:posOffset>274320</wp:posOffset>
                </wp:positionV>
                <wp:extent cx="5730240" cy="1403985"/>
                <wp:effectExtent l="0" t="0" r="0" b="5080"/>
                <wp:wrapTopAndBottom/>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403985"/>
                        </a:xfrm>
                        <a:prstGeom prst="rect">
                          <a:avLst/>
                        </a:prstGeom>
                        <a:noFill/>
                        <a:ln w="9525">
                          <a:noFill/>
                          <a:miter lim="800000"/>
                          <a:headEnd/>
                          <a:tailEnd/>
                        </a:ln>
                      </wps:spPr>
                      <wps:txbx>
                        <w:txbxContent>
                          <w:p w14:paraId="2B5A88EA" w14:textId="4BE6A314" w:rsidR="00C6026A" w:rsidRPr="00D36DF2" w:rsidRDefault="00C6026A">
                            <w:pPr>
                              <w:pBdr>
                                <w:top w:val="single" w:sz="24" w:space="8" w:color="005BBB" w:themeColor="accent1"/>
                                <w:bottom w:val="single" w:sz="24" w:space="8" w:color="005BBB" w:themeColor="accent1"/>
                              </w:pBdr>
                              <w:spacing w:after="0"/>
                              <w:rPr>
                                <w:i/>
                                <w:iCs/>
                                <w:color w:val="005BBB" w:themeColor="accent1"/>
                                <w:szCs w:val="22"/>
                              </w:rPr>
                            </w:pPr>
                            <w:r w:rsidRPr="00D36DF2">
                              <w:rPr>
                                <w:b/>
                                <w:bCs/>
                                <w:i/>
                                <w:iCs/>
                                <w:color w:val="005BBB" w:themeColor="accent1"/>
                                <w:szCs w:val="22"/>
                              </w:rPr>
                              <w:t>Recommendation:</w:t>
                            </w:r>
                            <w:r w:rsidRPr="00D36DF2">
                              <w:rPr>
                                <w:i/>
                                <w:iCs/>
                                <w:color w:val="005BBB" w:themeColor="accent1"/>
                                <w:szCs w:val="22"/>
                              </w:rPr>
                              <w:t xml:space="preserve"> Coordinate strategic expenditure on </w:t>
                            </w:r>
                            <w:proofErr w:type="spellStart"/>
                            <w:r w:rsidRPr="00D36DF2">
                              <w:rPr>
                                <w:i/>
                                <w:iCs/>
                                <w:color w:val="005BBB" w:themeColor="accent1"/>
                                <w:szCs w:val="22"/>
                              </w:rPr>
                              <w:t>Dawsons</w:t>
                            </w:r>
                            <w:proofErr w:type="spellEnd"/>
                            <w:r w:rsidRPr="00D36DF2">
                              <w:rPr>
                                <w:i/>
                                <w:iCs/>
                                <w:color w:val="005BBB" w:themeColor="accent1"/>
                                <w:szCs w:val="22"/>
                              </w:rPr>
                              <w:t xml:space="preserve"> Drain to expedite Williamtown Catalyst Area</w:t>
                            </w:r>
                            <w:r>
                              <w:rPr>
                                <w:i/>
                                <w:iCs/>
                                <w:color w:val="005BBB" w:themeColor="accent1"/>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ECEDB4" id="_x0000_s1029" type="#_x0000_t202" style="position:absolute;left:0;text-align:left;margin-left:400pt;margin-top:21.6pt;width:451.2pt;height:110.55pt;z-index:251691008;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" filled="f" stroked="f">
                <v:textbox style="mso-fit-shape-to-text:t">
                  <w:txbxContent>
                    <w:p w14:paraId="2B5A88EA" w14:textId="4BE6A314" w:rsidR="00C6026A" w:rsidRPr="00D36DF2" w:rsidRDefault="00C6026A">
                      <w:pPr>
                        <w:pBdr>
                          <w:top w:val="single" w:sz="24" w:space="8" w:color="005BBB" w:themeColor="accent1"/>
                          <w:bottom w:val="single" w:sz="24" w:space="8" w:color="005BBB" w:themeColor="accent1"/>
                        </w:pBdr>
                        <w:spacing w:after="0"/>
                        <w:rPr>
                          <w:i/>
                          <w:iCs/>
                          <w:color w:val="005BBB" w:themeColor="accent1"/>
                          <w:szCs w:val="22"/>
                        </w:rPr>
                      </w:pPr>
                      <w:r w:rsidRPr="00D36DF2">
                        <w:rPr>
                          <w:b/>
                          <w:bCs/>
                          <w:i/>
                          <w:iCs/>
                          <w:color w:val="005BBB" w:themeColor="accent1"/>
                          <w:szCs w:val="22"/>
                        </w:rPr>
                        <w:t>Recommendation:</w:t>
                      </w:r>
                      <w:r w:rsidRPr="00D36DF2">
                        <w:rPr>
                          <w:i/>
                          <w:iCs/>
                          <w:color w:val="005BBB" w:themeColor="accent1"/>
                          <w:szCs w:val="22"/>
                        </w:rPr>
                        <w:t xml:space="preserve"> Coordinate strategic expenditure on </w:t>
                      </w:r>
                      <w:proofErr w:type="spellStart"/>
                      <w:r w:rsidRPr="00D36DF2">
                        <w:rPr>
                          <w:i/>
                          <w:iCs/>
                          <w:color w:val="005BBB" w:themeColor="accent1"/>
                          <w:szCs w:val="22"/>
                        </w:rPr>
                        <w:t>Dawsons</w:t>
                      </w:r>
                      <w:proofErr w:type="spellEnd"/>
                      <w:r w:rsidRPr="00D36DF2">
                        <w:rPr>
                          <w:i/>
                          <w:iCs/>
                          <w:color w:val="005BBB" w:themeColor="accent1"/>
                          <w:szCs w:val="22"/>
                        </w:rPr>
                        <w:t xml:space="preserve"> Drain to expedite Williamtown Catalyst Area</w:t>
                      </w:r>
                      <w:r>
                        <w:rPr>
                          <w:i/>
                          <w:iCs/>
                          <w:color w:val="005BBB" w:themeColor="accent1"/>
                          <w:szCs w:val="22"/>
                        </w:rPr>
                        <w:t>.</w:t>
                      </w:r>
                    </w:p>
                  </w:txbxContent>
                </v:textbox>
                <w10:wrap type="topAndBottom" anchorx="margin"/>
              </v:shape>
            </w:pict>
          </mc:Fallback>
        </mc:AlternateContent>
      </w:r>
    </w:p>
    <w:p w14:paraId="3F823E51" w14:textId="5C230781" w:rsidR="00916997" w:rsidRDefault="00060E00" w:rsidP="00C1503F">
      <w:r>
        <w:t xml:space="preserve">We </w:t>
      </w:r>
      <w:r w:rsidR="008F528F">
        <w:t xml:space="preserve">appreciate Council’s </w:t>
      </w:r>
      <w:r w:rsidR="00652358">
        <w:t>commitments to:</w:t>
      </w:r>
    </w:p>
    <w:p w14:paraId="76A29CCE" w14:textId="77777777" w:rsidR="00FD6879" w:rsidRDefault="00FD6879" w:rsidP="00C1503F">
      <w:pPr>
        <w:pStyle w:val="ListParagraph"/>
        <w:numPr>
          <w:ilvl w:val="0"/>
          <w:numId w:val="14"/>
        </w:numPr>
      </w:pPr>
      <w:r>
        <w:t xml:space="preserve">Monitor the supply of employment land and work to ensure </w:t>
      </w:r>
      <w:proofErr w:type="gramStart"/>
      <w:r>
        <w:t>sufficient</w:t>
      </w:r>
      <w:proofErr w:type="gramEnd"/>
      <w:r>
        <w:t xml:space="preserve"> land is available should a shortfall in supply be identified. </w:t>
      </w:r>
    </w:p>
    <w:p w14:paraId="2F3EA9C5" w14:textId="77777777" w:rsidR="00FD6879" w:rsidRDefault="00FD6879" w:rsidP="00C1503F">
      <w:pPr>
        <w:pStyle w:val="ListParagraph"/>
        <w:numPr>
          <w:ilvl w:val="0"/>
          <w:numId w:val="14"/>
        </w:numPr>
      </w:pPr>
      <w:r>
        <w:t xml:space="preserve">Proactively develop, implement and monitor the local strategic planning hierarchy incorporating land use planning, infrastructure plans as required to guide future growth </w:t>
      </w:r>
    </w:p>
    <w:p w14:paraId="2BAE6F83" w14:textId="77777777" w:rsidR="00FD6879" w:rsidRDefault="00FD6879" w:rsidP="00C1503F">
      <w:pPr>
        <w:pStyle w:val="ListParagraph"/>
        <w:numPr>
          <w:ilvl w:val="0"/>
          <w:numId w:val="14"/>
        </w:numPr>
      </w:pPr>
      <w:r>
        <w:t xml:space="preserve">Support the growth of strategic and local centres with our community through established strategic area Implementation Panels </w:t>
      </w:r>
    </w:p>
    <w:p w14:paraId="1A0ED015" w14:textId="77777777" w:rsidR="00FD6879" w:rsidRDefault="00FD6879" w:rsidP="00C1503F">
      <w:pPr>
        <w:pStyle w:val="ListParagraph"/>
        <w:numPr>
          <w:ilvl w:val="0"/>
          <w:numId w:val="14"/>
        </w:numPr>
      </w:pPr>
      <w:r>
        <w:t xml:space="preserve">Advocate for the declaration of Williamtown as a ‘Special Activation Precinct’ by the State Government. </w:t>
      </w:r>
    </w:p>
    <w:p w14:paraId="3B1C88E4" w14:textId="77777777" w:rsidR="00FD6879" w:rsidRDefault="00FD6879" w:rsidP="00C1503F">
      <w:pPr>
        <w:pStyle w:val="ListParagraph"/>
        <w:numPr>
          <w:ilvl w:val="0"/>
          <w:numId w:val="14"/>
        </w:numPr>
      </w:pPr>
      <w:r>
        <w:t xml:space="preserve">Encourage growth through development and implementation of the Local Housing Strategy </w:t>
      </w:r>
    </w:p>
    <w:p w14:paraId="4D61AA48" w14:textId="4521C201" w:rsidR="00FD6879" w:rsidRDefault="00FD6879" w:rsidP="00C1503F">
      <w:pPr>
        <w:pStyle w:val="ListParagraph"/>
        <w:numPr>
          <w:ilvl w:val="0"/>
          <w:numId w:val="14"/>
        </w:numPr>
      </w:pPr>
      <w:r>
        <w:t>Assess rezoning requests for consistency with the economic directions set in local strategies.</w:t>
      </w:r>
    </w:p>
    <w:p w14:paraId="66E032C3" w14:textId="371D8574" w:rsidR="00485933" w:rsidRDefault="00DB2CFB" w:rsidP="003671F4">
      <w:pPr>
        <w:spacing w:after="0"/>
        <w:rPr>
          <w:rFonts w:ascii="Calibri" w:eastAsia="Calibri" w:hAnsi="Calibri" w:cs="Calibri"/>
          <w:szCs w:val="22"/>
        </w:rPr>
      </w:pPr>
      <w:r>
        <w:rPr>
          <w:rFonts w:ascii="Calibri" w:eastAsia="Calibri" w:hAnsi="Calibri" w:cs="Calibri"/>
          <w:szCs w:val="22"/>
        </w:rPr>
        <w:t xml:space="preserve">We support </w:t>
      </w:r>
      <w:r w:rsidR="009F0911">
        <w:rPr>
          <w:rFonts w:ascii="Calibri" w:eastAsia="Calibri" w:hAnsi="Calibri" w:cs="Calibri"/>
          <w:szCs w:val="22"/>
        </w:rPr>
        <w:t xml:space="preserve">the Actions to prepare </w:t>
      </w:r>
      <w:r w:rsidR="00A83C3F">
        <w:rPr>
          <w:rFonts w:ascii="Calibri" w:eastAsia="Calibri" w:hAnsi="Calibri" w:cs="Calibri"/>
          <w:szCs w:val="22"/>
        </w:rPr>
        <w:t>an economic prospectus for Port Stephens to attract business and investment; prepare land use studies and strategies</w:t>
      </w:r>
      <w:r w:rsidR="005657F8">
        <w:rPr>
          <w:rFonts w:ascii="Calibri" w:eastAsia="Calibri" w:hAnsi="Calibri" w:cs="Calibri"/>
          <w:szCs w:val="22"/>
        </w:rPr>
        <w:t xml:space="preserve"> including commercial and employment land studies</w:t>
      </w:r>
      <w:r w:rsidR="000D350F">
        <w:rPr>
          <w:rFonts w:ascii="Calibri" w:eastAsia="Calibri" w:hAnsi="Calibri" w:cs="Calibri"/>
          <w:szCs w:val="22"/>
        </w:rPr>
        <w:t xml:space="preserve">; and complete </w:t>
      </w:r>
      <w:r w:rsidR="00821E79">
        <w:rPr>
          <w:rFonts w:ascii="Calibri" w:eastAsia="Calibri" w:hAnsi="Calibri" w:cs="Calibri"/>
          <w:szCs w:val="22"/>
        </w:rPr>
        <w:t>strategic planning frameworks for strategic and local centres including infrastructure plans and funding strategies.</w:t>
      </w:r>
    </w:p>
    <w:p w14:paraId="221675C1" w14:textId="7A50F64B" w:rsidR="00821E79" w:rsidRDefault="00821E79" w:rsidP="003671F4">
      <w:pPr>
        <w:spacing w:after="0"/>
        <w:rPr>
          <w:rFonts w:ascii="Calibri" w:eastAsia="Calibri" w:hAnsi="Calibri" w:cs="Calibri"/>
          <w:szCs w:val="22"/>
        </w:rPr>
      </w:pPr>
    </w:p>
    <w:p w14:paraId="0F05A352" w14:textId="3BB9E2A2" w:rsidR="0018091F" w:rsidRDefault="0018091F" w:rsidP="003671F4">
      <w:pPr>
        <w:spacing w:after="0"/>
        <w:rPr>
          <w:rFonts w:ascii="Calibri" w:eastAsia="Calibri" w:hAnsi="Calibri" w:cs="Calibri"/>
          <w:szCs w:val="22"/>
        </w:rPr>
      </w:pPr>
      <w:r>
        <w:rPr>
          <w:rFonts w:ascii="Calibri" w:eastAsia="Calibri" w:hAnsi="Calibri" w:cs="Calibri"/>
          <w:szCs w:val="22"/>
        </w:rPr>
        <w:t>The coordination of infrastructur</w:t>
      </w:r>
      <w:r w:rsidR="00FC04F2">
        <w:rPr>
          <w:rFonts w:ascii="Calibri" w:eastAsia="Calibri" w:hAnsi="Calibri" w:cs="Calibri"/>
          <w:szCs w:val="22"/>
        </w:rPr>
        <w:t xml:space="preserve">e delivery with </w:t>
      </w:r>
      <w:r w:rsidR="004232AC">
        <w:rPr>
          <w:rFonts w:ascii="Calibri" w:eastAsia="Calibri" w:hAnsi="Calibri" w:cs="Calibri"/>
          <w:szCs w:val="22"/>
        </w:rPr>
        <w:t xml:space="preserve">commercial and employment land is critical. </w:t>
      </w:r>
      <w:r w:rsidR="00BB5553">
        <w:rPr>
          <w:rFonts w:ascii="Calibri" w:eastAsia="Calibri" w:hAnsi="Calibri" w:cs="Calibri"/>
          <w:szCs w:val="22"/>
        </w:rPr>
        <w:t xml:space="preserve">UDIA urges Council </w:t>
      </w:r>
      <w:r w:rsidR="00082532">
        <w:rPr>
          <w:rFonts w:ascii="Calibri" w:eastAsia="Calibri" w:hAnsi="Calibri" w:cs="Calibri"/>
          <w:szCs w:val="22"/>
        </w:rPr>
        <w:t>to develop a local Port Stephens Urban Development Plan (UDP) which includes both housing and employment land</w:t>
      </w:r>
      <w:r w:rsidR="00B80E92">
        <w:rPr>
          <w:rFonts w:ascii="Calibri" w:eastAsia="Calibri" w:hAnsi="Calibri" w:cs="Calibri"/>
          <w:szCs w:val="22"/>
        </w:rPr>
        <w:t xml:space="preserve">. See our full comments </w:t>
      </w:r>
      <w:r w:rsidR="00B37918">
        <w:rPr>
          <w:rFonts w:ascii="Calibri" w:eastAsia="Calibri" w:hAnsi="Calibri" w:cs="Calibri"/>
          <w:szCs w:val="22"/>
        </w:rPr>
        <w:t xml:space="preserve">within our submission to the Draft </w:t>
      </w:r>
      <w:r w:rsidR="001013E2">
        <w:rPr>
          <w:rFonts w:ascii="Calibri" w:eastAsia="Calibri" w:hAnsi="Calibri" w:cs="Calibri"/>
          <w:szCs w:val="22"/>
        </w:rPr>
        <w:t>Housing Strategy</w:t>
      </w:r>
      <w:r w:rsidR="00B37918">
        <w:rPr>
          <w:rFonts w:ascii="Calibri" w:eastAsia="Calibri" w:hAnsi="Calibri" w:cs="Calibri"/>
          <w:szCs w:val="22"/>
        </w:rPr>
        <w:t>.</w:t>
      </w:r>
    </w:p>
    <w:p w14:paraId="6538318C" w14:textId="57A57052" w:rsidR="00B16879" w:rsidRDefault="00B16879" w:rsidP="009932BA">
      <w:pPr>
        <w:spacing w:after="0" w:line="240" w:lineRule="auto"/>
        <w:jc w:val="left"/>
        <w:rPr>
          <w:rFonts w:ascii="Calibri" w:eastAsia="Calibri" w:hAnsi="Calibri" w:cs="Calibri"/>
          <w:szCs w:val="22"/>
        </w:rPr>
      </w:pPr>
      <w:r w:rsidRPr="00B16879">
        <w:rPr>
          <w:rFonts w:ascii="Calibri" w:eastAsia="Calibri" w:hAnsi="Calibri" w:cs="Calibri"/>
          <w:noProof/>
          <w:szCs w:val="22"/>
        </w:rPr>
        <mc:AlternateContent>
          <mc:Choice Requires="wps">
            <w:drawing>
              <wp:anchor distT="91440" distB="91440" distL="114300" distR="114300" simplePos="0" relativeHeight="251693056" behindDoc="0" locked="0" layoutInCell="1" allowOverlap="1" wp14:anchorId="00D2CD30" wp14:editId="2897B323">
                <wp:simplePos x="0" y="0"/>
                <wp:positionH relativeFrom="margin">
                  <wp:align>right</wp:align>
                </wp:positionH>
                <wp:positionV relativeFrom="paragraph">
                  <wp:posOffset>273685</wp:posOffset>
                </wp:positionV>
                <wp:extent cx="5730240" cy="1403985"/>
                <wp:effectExtent l="0" t="0" r="0" b="5080"/>
                <wp:wrapTopAndBottom/>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403985"/>
                        </a:xfrm>
                        <a:prstGeom prst="rect">
                          <a:avLst/>
                        </a:prstGeom>
                        <a:noFill/>
                        <a:ln w="9525">
                          <a:noFill/>
                          <a:miter lim="800000"/>
                          <a:headEnd/>
                          <a:tailEnd/>
                        </a:ln>
                      </wps:spPr>
                      <wps:txbx>
                        <w:txbxContent>
                          <w:p w14:paraId="37D1B9C0" w14:textId="55B0784E" w:rsidR="00C6026A" w:rsidRPr="00B16879" w:rsidRDefault="00C6026A">
                            <w:pPr>
                              <w:pBdr>
                                <w:top w:val="single" w:sz="24" w:space="8" w:color="005BBB" w:themeColor="accent1"/>
                                <w:bottom w:val="single" w:sz="24" w:space="8" w:color="005BBB" w:themeColor="accent1"/>
                              </w:pBdr>
                              <w:spacing w:after="0"/>
                              <w:rPr>
                                <w:i/>
                                <w:iCs/>
                                <w:color w:val="005BBB" w:themeColor="accent1"/>
                                <w:szCs w:val="22"/>
                              </w:rPr>
                            </w:pPr>
                            <w:r w:rsidRPr="00B16879">
                              <w:rPr>
                                <w:b/>
                                <w:bCs/>
                                <w:i/>
                                <w:iCs/>
                                <w:color w:val="005BBB" w:themeColor="accent1"/>
                                <w:szCs w:val="22"/>
                              </w:rPr>
                              <w:t>Recommendation:</w:t>
                            </w:r>
                            <w:r w:rsidRPr="00B16879">
                              <w:rPr>
                                <w:i/>
                                <w:iCs/>
                                <w:color w:val="005BBB" w:themeColor="accent1"/>
                                <w:szCs w:val="22"/>
                              </w:rPr>
                              <w:t xml:space="preserve"> </w:t>
                            </w:r>
                            <w:r w:rsidRPr="00066266">
                              <w:rPr>
                                <w:i/>
                                <w:iCs/>
                                <w:color w:val="005BBB" w:themeColor="accent1"/>
                                <w:szCs w:val="22"/>
                              </w:rPr>
                              <w:t>Deliver a local Port Stephens Urban Development Program that is updated annually and publicly available to deliver and monitor growth of housing and employment land, with clear accountabilities, working in partnership with industry.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D2CD30" id="_x0000_s1030" type="#_x0000_t202" style="position:absolute;margin-left:400pt;margin-top:21.55pt;width:451.2pt;height:110.55pt;z-index:251693056;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" filled="f" stroked="f">
                <v:textbox style="mso-fit-shape-to-text:t">
                  <w:txbxContent>
                    <w:p w14:paraId="37D1B9C0" w14:textId="55B0784E" w:rsidR="00C6026A" w:rsidRPr="00B16879" w:rsidRDefault="00C6026A">
                      <w:pPr>
                        <w:pBdr>
                          <w:top w:val="single" w:sz="24" w:space="8" w:color="005BBB" w:themeColor="accent1"/>
                          <w:bottom w:val="single" w:sz="24" w:space="8" w:color="005BBB" w:themeColor="accent1"/>
                        </w:pBdr>
                        <w:spacing w:after="0"/>
                        <w:rPr>
                          <w:i/>
                          <w:iCs/>
                          <w:color w:val="005BBB" w:themeColor="accent1"/>
                          <w:szCs w:val="22"/>
                        </w:rPr>
                      </w:pPr>
                      <w:r w:rsidRPr="00B16879">
                        <w:rPr>
                          <w:b/>
                          <w:bCs/>
                          <w:i/>
                          <w:iCs/>
                          <w:color w:val="005BBB" w:themeColor="accent1"/>
                          <w:szCs w:val="22"/>
                        </w:rPr>
                        <w:t>Recommendation:</w:t>
                      </w:r>
                      <w:r w:rsidRPr="00B16879">
                        <w:rPr>
                          <w:i/>
                          <w:iCs/>
                          <w:color w:val="005BBB" w:themeColor="accent1"/>
                          <w:szCs w:val="22"/>
                        </w:rPr>
                        <w:t xml:space="preserve"> </w:t>
                      </w:r>
                      <w:r w:rsidRPr="00066266">
                        <w:rPr>
                          <w:i/>
                          <w:iCs/>
                          <w:color w:val="005BBB" w:themeColor="accent1"/>
                          <w:szCs w:val="22"/>
                        </w:rPr>
                        <w:t>Deliver a local Port Stephens Urban Development Program that is updated annually and publicly available to deliver and monitor growth of housing and employment land, with clear accountabilities, working in partnership with industry.</w:t>
                      </w:r>
                    </w:p>
                  </w:txbxContent>
                </v:textbox>
                <w10:wrap type="topAndBottom" anchorx="margin"/>
              </v:shape>
            </w:pict>
          </mc:Fallback>
        </mc:AlternateContent>
      </w:r>
    </w:p>
    <w:p w14:paraId="2AACF5A8" w14:textId="485909E5" w:rsidR="00E16ACD" w:rsidRDefault="00E16ACD" w:rsidP="009932BA">
      <w:pPr>
        <w:spacing w:after="0" w:line="240" w:lineRule="auto"/>
        <w:jc w:val="left"/>
        <w:rPr>
          <w:rFonts w:ascii="Calibri" w:eastAsia="Calibri" w:hAnsi="Calibri" w:cs="Calibri"/>
          <w:szCs w:val="22"/>
        </w:rPr>
      </w:pPr>
    </w:p>
    <w:p w14:paraId="5DFA8CA8" w14:textId="77777777" w:rsidR="00077C09" w:rsidRDefault="004D1689" w:rsidP="003671F4">
      <w:pPr>
        <w:spacing w:after="0"/>
        <w:rPr>
          <w:rFonts w:ascii="Calibri" w:eastAsia="Calibri" w:hAnsi="Calibri" w:cs="Calibri"/>
          <w:szCs w:val="22"/>
        </w:rPr>
      </w:pPr>
      <w:r>
        <w:rPr>
          <w:rFonts w:ascii="Calibri" w:eastAsia="Calibri" w:hAnsi="Calibri" w:cs="Calibri"/>
          <w:szCs w:val="22"/>
        </w:rPr>
        <w:t>UDIA al</w:t>
      </w:r>
      <w:r w:rsidR="00E16ACD">
        <w:rPr>
          <w:rFonts w:ascii="Calibri" w:eastAsia="Calibri" w:hAnsi="Calibri" w:cs="Calibri"/>
          <w:szCs w:val="22"/>
        </w:rPr>
        <w:t>so encourage</w:t>
      </w:r>
      <w:r>
        <w:rPr>
          <w:rFonts w:ascii="Calibri" w:eastAsia="Calibri" w:hAnsi="Calibri" w:cs="Calibri"/>
          <w:szCs w:val="22"/>
        </w:rPr>
        <w:t>s</w:t>
      </w:r>
      <w:r w:rsidR="00E16ACD">
        <w:rPr>
          <w:rFonts w:ascii="Calibri" w:eastAsia="Calibri" w:hAnsi="Calibri" w:cs="Calibri"/>
          <w:szCs w:val="22"/>
        </w:rPr>
        <w:t xml:space="preserve"> Council to</w:t>
      </w:r>
      <w:r w:rsidR="00A96EB5">
        <w:rPr>
          <w:rFonts w:ascii="Calibri" w:eastAsia="Calibri" w:hAnsi="Calibri" w:cs="Calibri"/>
          <w:szCs w:val="22"/>
        </w:rPr>
        <w:t xml:space="preserve"> </w:t>
      </w:r>
      <w:r w:rsidR="00985311">
        <w:rPr>
          <w:rFonts w:ascii="Calibri" w:eastAsia="Calibri" w:hAnsi="Calibri" w:cs="Calibri"/>
          <w:szCs w:val="22"/>
        </w:rPr>
        <w:t xml:space="preserve">create an independent economic development body, </w:t>
      </w:r>
      <w:proofErr w:type="gramStart"/>
      <w:r w:rsidR="00985311">
        <w:rPr>
          <w:rFonts w:ascii="Calibri" w:eastAsia="Calibri" w:hAnsi="Calibri" w:cs="Calibri"/>
          <w:szCs w:val="22"/>
        </w:rPr>
        <w:t>similar to</w:t>
      </w:r>
      <w:proofErr w:type="gramEnd"/>
      <w:r w:rsidR="00985311">
        <w:rPr>
          <w:rFonts w:ascii="Calibri" w:eastAsia="Calibri" w:hAnsi="Calibri" w:cs="Calibri"/>
          <w:szCs w:val="22"/>
        </w:rPr>
        <w:t xml:space="preserve"> the </w:t>
      </w:r>
      <w:proofErr w:type="spellStart"/>
      <w:r w:rsidR="00985311">
        <w:rPr>
          <w:rFonts w:ascii="Calibri" w:eastAsia="Calibri" w:hAnsi="Calibri" w:cs="Calibri"/>
          <w:szCs w:val="22"/>
        </w:rPr>
        <w:t>Dantia</w:t>
      </w:r>
      <w:proofErr w:type="spellEnd"/>
      <w:r w:rsidR="00985311">
        <w:rPr>
          <w:rFonts w:ascii="Calibri" w:eastAsia="Calibri" w:hAnsi="Calibri" w:cs="Calibri"/>
          <w:szCs w:val="22"/>
        </w:rPr>
        <w:t xml:space="preserve"> model </w:t>
      </w:r>
      <w:r w:rsidR="00CB72E5">
        <w:rPr>
          <w:rFonts w:ascii="Calibri" w:eastAsia="Calibri" w:hAnsi="Calibri" w:cs="Calibri"/>
          <w:szCs w:val="22"/>
        </w:rPr>
        <w:t xml:space="preserve">utilised by Lake Macquarie City Council, to fast track </w:t>
      </w:r>
      <w:r w:rsidR="00FB719C">
        <w:rPr>
          <w:rFonts w:ascii="Calibri" w:eastAsia="Calibri" w:hAnsi="Calibri" w:cs="Calibri"/>
          <w:szCs w:val="22"/>
        </w:rPr>
        <w:t xml:space="preserve">the </w:t>
      </w:r>
      <w:r w:rsidR="00F94CB6">
        <w:rPr>
          <w:rFonts w:ascii="Calibri" w:eastAsia="Calibri" w:hAnsi="Calibri" w:cs="Calibri"/>
          <w:szCs w:val="22"/>
        </w:rPr>
        <w:t xml:space="preserve">economic development objectives </w:t>
      </w:r>
      <w:r w:rsidR="00044F07">
        <w:rPr>
          <w:rFonts w:ascii="Calibri" w:eastAsia="Calibri" w:hAnsi="Calibri" w:cs="Calibri"/>
          <w:szCs w:val="22"/>
        </w:rPr>
        <w:t>outlined in this Chapter</w:t>
      </w:r>
      <w:r w:rsidR="00B12D01">
        <w:rPr>
          <w:rFonts w:ascii="Calibri" w:eastAsia="Calibri" w:hAnsi="Calibri" w:cs="Calibri"/>
          <w:szCs w:val="22"/>
        </w:rPr>
        <w:t>.</w:t>
      </w:r>
      <w:r w:rsidR="005D22D6">
        <w:rPr>
          <w:rFonts w:ascii="Calibri" w:eastAsia="Calibri" w:hAnsi="Calibri" w:cs="Calibri"/>
          <w:szCs w:val="22"/>
        </w:rPr>
        <w:t xml:space="preserve"> </w:t>
      </w:r>
      <w:r w:rsidR="00A7447C">
        <w:rPr>
          <w:rFonts w:ascii="Calibri" w:eastAsia="Calibri" w:hAnsi="Calibri" w:cs="Calibri"/>
          <w:szCs w:val="22"/>
        </w:rPr>
        <w:t>Such a</w:t>
      </w:r>
      <w:r w:rsidR="000156C6">
        <w:rPr>
          <w:rFonts w:ascii="Calibri" w:eastAsia="Calibri" w:hAnsi="Calibri" w:cs="Calibri"/>
          <w:szCs w:val="22"/>
        </w:rPr>
        <w:t xml:space="preserve">n organisation </w:t>
      </w:r>
      <w:r w:rsidR="006125A8">
        <w:rPr>
          <w:rFonts w:ascii="Calibri" w:eastAsia="Calibri" w:hAnsi="Calibri" w:cs="Calibri"/>
          <w:szCs w:val="22"/>
        </w:rPr>
        <w:t>c</w:t>
      </w:r>
      <w:r w:rsidR="000156C6">
        <w:rPr>
          <w:rFonts w:ascii="Calibri" w:eastAsia="Calibri" w:hAnsi="Calibri" w:cs="Calibri"/>
          <w:szCs w:val="22"/>
        </w:rPr>
        <w:t xml:space="preserve">ould assist </w:t>
      </w:r>
      <w:r w:rsidR="00320E9D">
        <w:rPr>
          <w:rFonts w:ascii="Calibri" w:eastAsia="Calibri" w:hAnsi="Calibri" w:cs="Calibri"/>
          <w:szCs w:val="22"/>
        </w:rPr>
        <w:t xml:space="preserve">Council in identifying </w:t>
      </w:r>
      <w:r w:rsidR="000156C6">
        <w:rPr>
          <w:rFonts w:ascii="Calibri" w:eastAsia="Calibri" w:hAnsi="Calibri" w:cs="Calibri"/>
          <w:szCs w:val="22"/>
        </w:rPr>
        <w:t>prospective investors</w:t>
      </w:r>
      <w:r w:rsidR="00175292">
        <w:rPr>
          <w:rFonts w:ascii="Calibri" w:eastAsia="Calibri" w:hAnsi="Calibri" w:cs="Calibri"/>
          <w:szCs w:val="22"/>
        </w:rPr>
        <w:t xml:space="preserve"> a</w:t>
      </w:r>
      <w:r w:rsidR="006125A8">
        <w:rPr>
          <w:rFonts w:ascii="Calibri" w:eastAsia="Calibri" w:hAnsi="Calibri" w:cs="Calibri"/>
          <w:szCs w:val="22"/>
        </w:rPr>
        <w:t xml:space="preserve">s well as </w:t>
      </w:r>
      <w:r w:rsidR="005C738A">
        <w:rPr>
          <w:rFonts w:ascii="Calibri" w:eastAsia="Calibri" w:hAnsi="Calibri" w:cs="Calibri"/>
          <w:szCs w:val="22"/>
        </w:rPr>
        <w:t>funding mechanisms for Council’s economic growth priorities;</w:t>
      </w:r>
      <w:r w:rsidR="000B4CF9">
        <w:rPr>
          <w:rFonts w:ascii="Calibri" w:eastAsia="Calibri" w:hAnsi="Calibri" w:cs="Calibri"/>
          <w:szCs w:val="22"/>
        </w:rPr>
        <w:t xml:space="preserve"> and assist those prospects</w:t>
      </w:r>
      <w:r w:rsidR="00175292">
        <w:rPr>
          <w:rFonts w:ascii="Calibri" w:eastAsia="Calibri" w:hAnsi="Calibri" w:cs="Calibri"/>
          <w:szCs w:val="22"/>
        </w:rPr>
        <w:t xml:space="preserve"> in </w:t>
      </w:r>
      <w:r w:rsidR="00900F28">
        <w:rPr>
          <w:rFonts w:ascii="Calibri" w:eastAsia="Calibri" w:hAnsi="Calibri" w:cs="Calibri"/>
          <w:szCs w:val="22"/>
        </w:rPr>
        <w:t>clearing</w:t>
      </w:r>
      <w:r w:rsidR="00952055">
        <w:rPr>
          <w:rFonts w:ascii="Calibri" w:eastAsia="Calibri" w:hAnsi="Calibri" w:cs="Calibri"/>
          <w:szCs w:val="22"/>
        </w:rPr>
        <w:t xml:space="preserve"> </w:t>
      </w:r>
      <w:r w:rsidR="00900F28">
        <w:rPr>
          <w:rFonts w:ascii="Calibri" w:eastAsia="Calibri" w:hAnsi="Calibri" w:cs="Calibri"/>
          <w:szCs w:val="22"/>
        </w:rPr>
        <w:t>hurdles</w:t>
      </w:r>
      <w:r w:rsidR="00F405B7">
        <w:rPr>
          <w:rFonts w:ascii="Calibri" w:eastAsia="Calibri" w:hAnsi="Calibri" w:cs="Calibri"/>
          <w:szCs w:val="22"/>
        </w:rPr>
        <w:t xml:space="preserve"> </w:t>
      </w:r>
      <w:r w:rsidR="00D41E38">
        <w:rPr>
          <w:rFonts w:ascii="Calibri" w:eastAsia="Calibri" w:hAnsi="Calibri" w:cs="Calibri"/>
          <w:szCs w:val="22"/>
        </w:rPr>
        <w:t>within the planning process.</w:t>
      </w:r>
      <w:r w:rsidR="00077C09">
        <w:rPr>
          <w:rFonts w:ascii="Calibri" w:eastAsia="Calibri" w:hAnsi="Calibri" w:cs="Calibri"/>
          <w:szCs w:val="22"/>
        </w:rPr>
        <w:t xml:space="preserve"> </w:t>
      </w:r>
    </w:p>
    <w:p w14:paraId="55EA802E" w14:textId="77777777" w:rsidR="00077C09" w:rsidRDefault="00077C09" w:rsidP="003671F4">
      <w:pPr>
        <w:spacing w:after="0"/>
        <w:rPr>
          <w:rFonts w:ascii="Calibri" w:eastAsia="Calibri" w:hAnsi="Calibri" w:cs="Calibri"/>
          <w:szCs w:val="22"/>
        </w:rPr>
      </w:pPr>
    </w:p>
    <w:p w14:paraId="1ADD6432" w14:textId="7FFF77D4" w:rsidR="00E16ACD" w:rsidRDefault="006C1DB5" w:rsidP="003671F4">
      <w:pPr>
        <w:spacing w:after="0"/>
        <w:rPr>
          <w:rFonts w:ascii="Calibri" w:eastAsia="Calibri" w:hAnsi="Calibri" w:cs="Calibri"/>
          <w:szCs w:val="22"/>
        </w:rPr>
      </w:pPr>
      <w:r>
        <w:rPr>
          <w:rFonts w:ascii="Calibri" w:eastAsia="Calibri" w:hAnsi="Calibri" w:cs="Calibri"/>
          <w:szCs w:val="22"/>
        </w:rPr>
        <w:t>Related</w:t>
      </w:r>
      <w:r w:rsidR="00077C09">
        <w:rPr>
          <w:rFonts w:ascii="Calibri" w:eastAsia="Calibri" w:hAnsi="Calibri" w:cs="Calibri"/>
          <w:szCs w:val="22"/>
        </w:rPr>
        <w:t xml:space="preserve">, </w:t>
      </w:r>
      <w:r w:rsidR="00077C09" w:rsidRPr="00077C09">
        <w:rPr>
          <w:rFonts w:ascii="Calibri" w:eastAsia="Calibri" w:hAnsi="Calibri" w:cs="Calibri"/>
          <w:szCs w:val="22"/>
        </w:rPr>
        <w:t>UDIA has supported the State Environmental Planning Policy (Aboriginal Land) 2019 (SEPP) which supports the Darkinjung Local Aboriginal Land Council (LALC) in its efforts to best utilise its land on the Central Coast. Further to Planning Priority 2, the Aboriginal Land SEPP may be useful in supporting the economic development of Port Stephens’ local Aboriginal land and its communities.</w:t>
      </w:r>
    </w:p>
    <w:p w14:paraId="2D2E35B4" w14:textId="6B531E4B" w:rsidR="0019188C" w:rsidRDefault="0019188C" w:rsidP="00C1503F">
      <w:pPr>
        <w:spacing w:after="0" w:line="240" w:lineRule="auto"/>
        <w:rPr>
          <w:rFonts w:ascii="Calibri" w:eastAsia="Calibri" w:hAnsi="Calibri" w:cs="Calibri"/>
          <w:szCs w:val="22"/>
        </w:rPr>
      </w:pPr>
      <w:r w:rsidRPr="0019188C">
        <w:rPr>
          <w:rFonts w:ascii="Calibri" w:eastAsia="Calibri" w:hAnsi="Calibri" w:cs="Calibri"/>
          <w:noProof/>
          <w:szCs w:val="22"/>
        </w:rPr>
        <mc:AlternateContent>
          <mc:Choice Requires="wps">
            <w:drawing>
              <wp:anchor distT="91440" distB="91440" distL="114300" distR="114300" simplePos="0" relativeHeight="251695104" behindDoc="0" locked="0" layoutInCell="1" allowOverlap="1" wp14:anchorId="6EBE07B9" wp14:editId="038297DB">
                <wp:simplePos x="0" y="0"/>
                <wp:positionH relativeFrom="margin">
                  <wp:align>right</wp:align>
                </wp:positionH>
                <wp:positionV relativeFrom="paragraph">
                  <wp:posOffset>272415</wp:posOffset>
                </wp:positionV>
                <wp:extent cx="5730240" cy="1403985"/>
                <wp:effectExtent l="0" t="0" r="0" b="5080"/>
                <wp:wrapTopAndBottom/>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403985"/>
                        </a:xfrm>
                        <a:prstGeom prst="rect">
                          <a:avLst/>
                        </a:prstGeom>
                        <a:noFill/>
                        <a:ln w="9525">
                          <a:noFill/>
                          <a:miter lim="800000"/>
                          <a:headEnd/>
                          <a:tailEnd/>
                        </a:ln>
                      </wps:spPr>
                      <wps:txbx>
                        <w:txbxContent>
                          <w:p w14:paraId="143E7DC0" w14:textId="6673539F" w:rsidR="00C6026A" w:rsidRPr="0019188C" w:rsidRDefault="00C6026A">
                            <w:pPr>
                              <w:pBdr>
                                <w:top w:val="single" w:sz="24" w:space="8" w:color="005BBB" w:themeColor="accent1"/>
                                <w:bottom w:val="single" w:sz="24" w:space="8" w:color="005BBB" w:themeColor="accent1"/>
                              </w:pBdr>
                              <w:spacing w:after="0"/>
                              <w:rPr>
                                <w:i/>
                                <w:iCs/>
                                <w:color w:val="005BBB" w:themeColor="accent1"/>
                                <w:szCs w:val="22"/>
                              </w:rPr>
                            </w:pPr>
                            <w:r w:rsidRPr="0019188C">
                              <w:rPr>
                                <w:b/>
                                <w:bCs/>
                                <w:i/>
                                <w:iCs/>
                                <w:color w:val="005BBB" w:themeColor="accent1"/>
                                <w:szCs w:val="22"/>
                              </w:rPr>
                              <w:t>Recommendation:</w:t>
                            </w:r>
                            <w:r w:rsidRPr="0019188C">
                              <w:rPr>
                                <w:i/>
                                <w:iCs/>
                                <w:color w:val="005BBB" w:themeColor="accent1"/>
                                <w:szCs w:val="22"/>
                              </w:rPr>
                              <w:t xml:space="preserve"> Create an independent economic development body to </w:t>
                            </w:r>
                            <w:r>
                              <w:rPr>
                                <w:i/>
                                <w:iCs/>
                                <w:color w:val="005BBB" w:themeColor="accent1"/>
                                <w:szCs w:val="22"/>
                              </w:rPr>
                              <w:t>facilitate</w:t>
                            </w:r>
                            <w:r w:rsidRPr="0019188C">
                              <w:rPr>
                                <w:i/>
                                <w:iCs/>
                                <w:color w:val="005BBB" w:themeColor="accent1"/>
                                <w:szCs w:val="22"/>
                              </w:rPr>
                              <w:t xml:space="preserve"> new investment to Port Stephens.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BE07B9" id="_x0000_s1031" type="#_x0000_t202" style="position:absolute;left:0;text-align:left;margin-left:400pt;margin-top:21.45pt;width:451.2pt;height:110.55pt;z-index:251695104;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" filled="f" stroked="f">
                <v:textbox style="mso-fit-shape-to-text:t">
                  <w:txbxContent>
                    <w:p w14:paraId="143E7DC0" w14:textId="6673539F" w:rsidR="00C6026A" w:rsidRPr="0019188C" w:rsidRDefault="00C6026A">
                      <w:pPr>
                        <w:pBdr>
                          <w:top w:val="single" w:sz="24" w:space="8" w:color="005BBB" w:themeColor="accent1"/>
                          <w:bottom w:val="single" w:sz="24" w:space="8" w:color="005BBB" w:themeColor="accent1"/>
                        </w:pBdr>
                        <w:spacing w:after="0"/>
                        <w:rPr>
                          <w:i/>
                          <w:iCs/>
                          <w:color w:val="005BBB" w:themeColor="accent1"/>
                          <w:szCs w:val="22"/>
                        </w:rPr>
                      </w:pPr>
                      <w:r w:rsidRPr="0019188C">
                        <w:rPr>
                          <w:b/>
                          <w:bCs/>
                          <w:i/>
                          <w:iCs/>
                          <w:color w:val="005BBB" w:themeColor="accent1"/>
                          <w:szCs w:val="22"/>
                        </w:rPr>
                        <w:t>Recommendation:</w:t>
                      </w:r>
                      <w:r w:rsidRPr="0019188C">
                        <w:rPr>
                          <w:i/>
                          <w:iCs/>
                          <w:color w:val="005BBB" w:themeColor="accent1"/>
                          <w:szCs w:val="22"/>
                        </w:rPr>
                        <w:t xml:space="preserve"> Create an independent economic development body to </w:t>
                      </w:r>
                      <w:r>
                        <w:rPr>
                          <w:i/>
                          <w:iCs/>
                          <w:color w:val="005BBB" w:themeColor="accent1"/>
                          <w:szCs w:val="22"/>
                        </w:rPr>
                        <w:t>facilitate</w:t>
                      </w:r>
                      <w:r w:rsidRPr="0019188C">
                        <w:rPr>
                          <w:i/>
                          <w:iCs/>
                          <w:color w:val="005BBB" w:themeColor="accent1"/>
                          <w:szCs w:val="22"/>
                        </w:rPr>
                        <w:t xml:space="preserve"> new investment to Port Stephens.</w:t>
                      </w:r>
                    </w:p>
                  </w:txbxContent>
                </v:textbox>
                <w10:wrap type="topAndBottom" anchorx="margin"/>
              </v:shape>
            </w:pict>
          </mc:Fallback>
        </mc:AlternateContent>
      </w:r>
    </w:p>
    <w:p w14:paraId="6D404CAC" w14:textId="77777777" w:rsidR="0019188C" w:rsidRDefault="0019188C" w:rsidP="00C1503F">
      <w:pPr>
        <w:spacing w:after="0" w:line="240" w:lineRule="auto"/>
        <w:rPr>
          <w:rFonts w:ascii="Calibri" w:eastAsia="Calibri" w:hAnsi="Calibri" w:cs="Calibri"/>
          <w:szCs w:val="22"/>
        </w:rPr>
      </w:pPr>
    </w:p>
    <w:p w14:paraId="1D04E161" w14:textId="69F205CF" w:rsidR="0035027B" w:rsidRDefault="00694E28" w:rsidP="003671F4">
      <w:pPr>
        <w:spacing w:after="0"/>
        <w:rPr>
          <w:rFonts w:ascii="Calibri" w:eastAsia="Calibri" w:hAnsi="Calibri" w:cs="Calibri"/>
          <w:szCs w:val="22"/>
        </w:rPr>
      </w:pPr>
      <w:r>
        <w:rPr>
          <w:rFonts w:ascii="Calibri" w:eastAsia="Calibri" w:hAnsi="Calibri" w:cs="Calibri"/>
          <w:szCs w:val="22"/>
        </w:rPr>
        <w:t>UDI</w:t>
      </w:r>
      <w:r w:rsidR="00074535">
        <w:rPr>
          <w:rFonts w:ascii="Calibri" w:eastAsia="Calibri" w:hAnsi="Calibri" w:cs="Calibri"/>
          <w:szCs w:val="22"/>
        </w:rPr>
        <w:t>A recommends that Council</w:t>
      </w:r>
      <w:r w:rsidR="009F7466">
        <w:rPr>
          <w:rFonts w:ascii="Calibri" w:eastAsia="Calibri" w:hAnsi="Calibri" w:cs="Calibri"/>
          <w:szCs w:val="22"/>
        </w:rPr>
        <w:t xml:space="preserve"> </w:t>
      </w:r>
      <w:r w:rsidR="00821AC2">
        <w:rPr>
          <w:rFonts w:ascii="Calibri" w:eastAsia="Calibri" w:hAnsi="Calibri" w:cs="Calibri"/>
          <w:szCs w:val="22"/>
        </w:rPr>
        <w:t xml:space="preserve">assist in seeking bio-certification in </w:t>
      </w:r>
      <w:r w:rsidR="00421A56">
        <w:rPr>
          <w:rFonts w:ascii="Calibri" w:eastAsia="Calibri" w:hAnsi="Calibri" w:cs="Calibri"/>
          <w:szCs w:val="22"/>
        </w:rPr>
        <w:t xml:space="preserve">strategic </w:t>
      </w:r>
      <w:r w:rsidR="00807E44">
        <w:rPr>
          <w:rFonts w:ascii="Calibri" w:eastAsia="Calibri" w:hAnsi="Calibri" w:cs="Calibri"/>
          <w:szCs w:val="22"/>
        </w:rPr>
        <w:t>centres and catalyst areas</w:t>
      </w:r>
      <w:r w:rsidR="001B4631">
        <w:rPr>
          <w:rFonts w:ascii="Calibri" w:eastAsia="Calibri" w:hAnsi="Calibri" w:cs="Calibri"/>
          <w:szCs w:val="22"/>
        </w:rPr>
        <w:t xml:space="preserve">. </w:t>
      </w:r>
      <w:r w:rsidR="007D697A">
        <w:rPr>
          <w:rFonts w:ascii="Calibri" w:eastAsia="Calibri" w:hAnsi="Calibri" w:cs="Calibri"/>
          <w:szCs w:val="22"/>
        </w:rPr>
        <w:t xml:space="preserve">The Biodiversity Conservation Act (BCA) </w:t>
      </w:r>
      <w:r w:rsidR="00EC0F47">
        <w:rPr>
          <w:rFonts w:ascii="Calibri" w:eastAsia="Calibri" w:hAnsi="Calibri" w:cs="Calibri"/>
          <w:szCs w:val="22"/>
        </w:rPr>
        <w:t xml:space="preserve">can be a </w:t>
      </w:r>
      <w:r w:rsidR="00996D7B">
        <w:rPr>
          <w:rFonts w:ascii="Calibri" w:eastAsia="Calibri" w:hAnsi="Calibri" w:cs="Calibri"/>
          <w:szCs w:val="22"/>
        </w:rPr>
        <w:t xml:space="preserve">serious </w:t>
      </w:r>
      <w:r w:rsidR="00EC0F47">
        <w:rPr>
          <w:rFonts w:ascii="Calibri" w:eastAsia="Calibri" w:hAnsi="Calibri" w:cs="Calibri"/>
          <w:szCs w:val="22"/>
        </w:rPr>
        <w:t>constraint on delivery for both employment land and housing</w:t>
      </w:r>
      <w:r w:rsidR="000D2B0B">
        <w:rPr>
          <w:rFonts w:ascii="Calibri" w:eastAsia="Calibri" w:hAnsi="Calibri" w:cs="Calibri"/>
          <w:szCs w:val="22"/>
        </w:rPr>
        <w:t xml:space="preserve">. Bio-certification would </w:t>
      </w:r>
      <w:r w:rsidR="00480374">
        <w:rPr>
          <w:rFonts w:ascii="Calibri" w:eastAsia="Calibri" w:hAnsi="Calibri" w:cs="Calibri"/>
          <w:szCs w:val="22"/>
        </w:rPr>
        <w:t>unlock</w:t>
      </w:r>
      <w:r w:rsidR="002C50AA">
        <w:rPr>
          <w:rFonts w:ascii="Calibri" w:eastAsia="Calibri" w:hAnsi="Calibri" w:cs="Calibri"/>
          <w:szCs w:val="22"/>
        </w:rPr>
        <w:t xml:space="preserve"> these areas.</w:t>
      </w:r>
      <w:r w:rsidR="002A1254">
        <w:rPr>
          <w:rFonts w:ascii="Calibri" w:eastAsia="Calibri" w:hAnsi="Calibri" w:cs="Calibri"/>
          <w:szCs w:val="22"/>
        </w:rPr>
        <w:t xml:space="preserve"> See </w:t>
      </w:r>
      <w:r w:rsidR="001013E2">
        <w:rPr>
          <w:rFonts w:ascii="Calibri" w:eastAsia="Calibri" w:hAnsi="Calibri" w:cs="Calibri"/>
          <w:szCs w:val="22"/>
        </w:rPr>
        <w:t>our full comments within our submission to the Draft Housing Strategy.</w:t>
      </w:r>
    </w:p>
    <w:p w14:paraId="2AB4E8A8" w14:textId="4DD38E02" w:rsidR="0019188C" w:rsidRDefault="0019188C" w:rsidP="00C1503F">
      <w:pPr>
        <w:spacing w:after="0" w:line="240" w:lineRule="auto"/>
        <w:rPr>
          <w:rFonts w:ascii="Calibri" w:eastAsia="Calibri" w:hAnsi="Calibri" w:cs="Calibri"/>
          <w:szCs w:val="22"/>
        </w:rPr>
      </w:pPr>
      <w:r w:rsidRPr="0019188C">
        <w:rPr>
          <w:rFonts w:ascii="Calibri" w:eastAsia="Calibri" w:hAnsi="Calibri" w:cs="Calibri"/>
          <w:noProof/>
          <w:szCs w:val="22"/>
        </w:rPr>
        <mc:AlternateContent>
          <mc:Choice Requires="wps">
            <w:drawing>
              <wp:anchor distT="91440" distB="91440" distL="114300" distR="114300" simplePos="0" relativeHeight="251697152" behindDoc="0" locked="0" layoutInCell="1" allowOverlap="1" wp14:anchorId="47FBBE24" wp14:editId="6981BB2C">
                <wp:simplePos x="0" y="0"/>
                <wp:positionH relativeFrom="margin">
                  <wp:align>right</wp:align>
                </wp:positionH>
                <wp:positionV relativeFrom="paragraph">
                  <wp:posOffset>274320</wp:posOffset>
                </wp:positionV>
                <wp:extent cx="5730240" cy="1403985"/>
                <wp:effectExtent l="0" t="0" r="0" b="5080"/>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403985"/>
                        </a:xfrm>
                        <a:prstGeom prst="rect">
                          <a:avLst/>
                        </a:prstGeom>
                        <a:noFill/>
                        <a:ln w="9525">
                          <a:noFill/>
                          <a:miter lim="800000"/>
                          <a:headEnd/>
                          <a:tailEnd/>
                        </a:ln>
                      </wps:spPr>
                      <wps:txbx>
                        <w:txbxContent>
                          <w:p w14:paraId="794E316C" w14:textId="05498740" w:rsidR="00C6026A" w:rsidRPr="0019188C" w:rsidRDefault="00C6026A">
                            <w:pPr>
                              <w:pBdr>
                                <w:top w:val="single" w:sz="24" w:space="8" w:color="005BBB" w:themeColor="accent1"/>
                                <w:bottom w:val="single" w:sz="24" w:space="8" w:color="005BBB" w:themeColor="accent1"/>
                              </w:pBdr>
                              <w:spacing w:after="0"/>
                              <w:rPr>
                                <w:i/>
                                <w:iCs/>
                                <w:color w:val="005BBB" w:themeColor="accent1"/>
                                <w:szCs w:val="22"/>
                              </w:rPr>
                            </w:pPr>
                            <w:r w:rsidRPr="0019188C">
                              <w:rPr>
                                <w:b/>
                                <w:bCs/>
                                <w:i/>
                                <w:iCs/>
                                <w:color w:val="005BBB" w:themeColor="accent1"/>
                                <w:szCs w:val="22"/>
                              </w:rPr>
                              <w:t>Recommendation:</w:t>
                            </w:r>
                            <w:r w:rsidRPr="0019188C">
                              <w:rPr>
                                <w:i/>
                                <w:iCs/>
                                <w:color w:val="005BBB" w:themeColor="accent1"/>
                                <w:szCs w:val="22"/>
                              </w:rPr>
                              <w:t xml:space="preserve"> </w:t>
                            </w:r>
                            <w:r>
                              <w:rPr>
                                <w:i/>
                                <w:iCs/>
                                <w:color w:val="005BBB" w:themeColor="accent1"/>
                                <w:szCs w:val="22"/>
                              </w:rPr>
                              <w:t>Seek</w:t>
                            </w:r>
                            <w:r w:rsidRPr="0019188C">
                              <w:rPr>
                                <w:i/>
                                <w:iCs/>
                                <w:color w:val="005BBB" w:themeColor="accent1"/>
                                <w:szCs w:val="22"/>
                              </w:rPr>
                              <w:t xml:space="preserve"> bio-certification </w:t>
                            </w:r>
                            <w:r>
                              <w:rPr>
                                <w:i/>
                                <w:iCs/>
                                <w:color w:val="005BBB" w:themeColor="accent1"/>
                                <w:szCs w:val="22"/>
                              </w:rPr>
                              <w:t>for</w:t>
                            </w:r>
                            <w:r w:rsidRPr="0019188C">
                              <w:rPr>
                                <w:i/>
                                <w:iCs/>
                                <w:color w:val="005BBB" w:themeColor="accent1"/>
                                <w:szCs w:val="22"/>
                              </w:rPr>
                              <w:t xml:space="preserve"> strategic centres and catalyst areas.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FBBE24" id="_x0000_s1032" type="#_x0000_t202" style="position:absolute;left:0;text-align:left;margin-left:400pt;margin-top:21.6pt;width:451.2pt;height:110.55pt;z-index:25169715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" filled="f" stroked="f">
                <v:textbox style="mso-fit-shape-to-text:t">
                  <w:txbxContent>
                    <w:p w14:paraId="794E316C" w14:textId="05498740" w:rsidR="00C6026A" w:rsidRPr="0019188C" w:rsidRDefault="00C6026A">
                      <w:pPr>
                        <w:pBdr>
                          <w:top w:val="single" w:sz="24" w:space="8" w:color="005BBB" w:themeColor="accent1"/>
                          <w:bottom w:val="single" w:sz="24" w:space="8" w:color="005BBB" w:themeColor="accent1"/>
                        </w:pBdr>
                        <w:spacing w:after="0"/>
                        <w:rPr>
                          <w:i/>
                          <w:iCs/>
                          <w:color w:val="005BBB" w:themeColor="accent1"/>
                          <w:szCs w:val="22"/>
                        </w:rPr>
                      </w:pPr>
                      <w:r w:rsidRPr="0019188C">
                        <w:rPr>
                          <w:b/>
                          <w:bCs/>
                          <w:i/>
                          <w:iCs/>
                          <w:color w:val="005BBB" w:themeColor="accent1"/>
                          <w:szCs w:val="22"/>
                        </w:rPr>
                        <w:t>Recommendation:</w:t>
                      </w:r>
                      <w:r w:rsidRPr="0019188C">
                        <w:rPr>
                          <w:i/>
                          <w:iCs/>
                          <w:color w:val="005BBB" w:themeColor="accent1"/>
                          <w:szCs w:val="22"/>
                        </w:rPr>
                        <w:t xml:space="preserve"> </w:t>
                      </w:r>
                      <w:r>
                        <w:rPr>
                          <w:i/>
                          <w:iCs/>
                          <w:color w:val="005BBB" w:themeColor="accent1"/>
                          <w:szCs w:val="22"/>
                        </w:rPr>
                        <w:t>Seek</w:t>
                      </w:r>
                      <w:r w:rsidRPr="0019188C">
                        <w:rPr>
                          <w:i/>
                          <w:iCs/>
                          <w:color w:val="005BBB" w:themeColor="accent1"/>
                          <w:szCs w:val="22"/>
                        </w:rPr>
                        <w:t xml:space="preserve"> bio-certification </w:t>
                      </w:r>
                      <w:r>
                        <w:rPr>
                          <w:i/>
                          <w:iCs/>
                          <w:color w:val="005BBB" w:themeColor="accent1"/>
                          <w:szCs w:val="22"/>
                        </w:rPr>
                        <w:t>for</w:t>
                      </w:r>
                      <w:r w:rsidRPr="0019188C">
                        <w:rPr>
                          <w:i/>
                          <w:iCs/>
                          <w:color w:val="005BBB" w:themeColor="accent1"/>
                          <w:szCs w:val="22"/>
                        </w:rPr>
                        <w:t xml:space="preserve"> strategic centres and catalyst areas.</w:t>
                      </w:r>
                    </w:p>
                  </w:txbxContent>
                </v:textbox>
                <w10:wrap type="topAndBottom" anchorx="margin"/>
              </v:shape>
            </w:pict>
          </mc:Fallback>
        </mc:AlternateContent>
      </w:r>
    </w:p>
    <w:p w14:paraId="5BA6CE00" w14:textId="2939AA85" w:rsidR="002A1254" w:rsidRDefault="002A1254" w:rsidP="00C1503F">
      <w:pPr>
        <w:spacing w:after="0" w:line="240" w:lineRule="auto"/>
        <w:rPr>
          <w:rFonts w:ascii="Calibri" w:eastAsia="Calibri" w:hAnsi="Calibri" w:cs="Calibri"/>
          <w:szCs w:val="22"/>
        </w:rPr>
      </w:pPr>
    </w:p>
    <w:p w14:paraId="7478B7E6" w14:textId="0F0708A8" w:rsidR="006D2B0D" w:rsidRDefault="006D2B0D" w:rsidP="003671F4">
      <w:pPr>
        <w:spacing w:after="0"/>
        <w:rPr>
          <w:rFonts w:ascii="Calibri" w:eastAsia="Calibri" w:hAnsi="Calibri" w:cs="Calibri"/>
          <w:szCs w:val="22"/>
        </w:rPr>
      </w:pPr>
      <w:r>
        <w:rPr>
          <w:noProof/>
        </w:rPr>
        <mc:AlternateContent>
          <mc:Choice Requires="wps">
            <w:drawing>
              <wp:anchor distT="91440" distB="91440" distL="114300" distR="114300" simplePos="0" relativeHeight="251688960" behindDoc="0" locked="0" layoutInCell="1" allowOverlap="1" wp14:anchorId="13882BF8" wp14:editId="1BAC1DE9">
                <wp:simplePos x="0" y="0"/>
                <wp:positionH relativeFrom="margin">
                  <wp:align>right</wp:align>
                </wp:positionH>
                <wp:positionV relativeFrom="paragraph">
                  <wp:posOffset>769620</wp:posOffset>
                </wp:positionV>
                <wp:extent cx="5730240" cy="64008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640080"/>
                        </a:xfrm>
                        <a:prstGeom prst="rect">
                          <a:avLst/>
                        </a:prstGeom>
                        <a:noFill/>
                        <a:ln w="9525">
                          <a:noFill/>
                          <a:miter lim="800000"/>
                          <a:headEnd/>
                          <a:tailEnd/>
                        </a:ln>
                      </wps:spPr>
                      <wps:txbx>
                        <w:txbxContent>
                          <w:p w14:paraId="1BF826C0" w14:textId="45E75682" w:rsidR="00C6026A" w:rsidRPr="0019188C" w:rsidRDefault="00C6026A" w:rsidP="0019188C">
                            <w:pPr>
                              <w:pBdr>
                                <w:top w:val="single" w:sz="24" w:space="8" w:color="005BBB" w:themeColor="accent1"/>
                                <w:bottom w:val="single" w:sz="24" w:space="8" w:color="005BBB" w:themeColor="accent1"/>
                              </w:pBdr>
                              <w:spacing w:after="0"/>
                              <w:rPr>
                                <w:i/>
                                <w:iCs/>
                                <w:color w:val="005BBB" w:themeColor="accent1"/>
                                <w:szCs w:val="22"/>
                              </w:rPr>
                            </w:pPr>
                            <w:r w:rsidRPr="005950AD">
                              <w:rPr>
                                <w:b/>
                                <w:bCs/>
                                <w:i/>
                                <w:iCs/>
                                <w:color w:val="005BBB" w:themeColor="accent1"/>
                                <w:szCs w:val="22"/>
                              </w:rPr>
                              <w:t>Recommendation:</w:t>
                            </w:r>
                            <w:r>
                              <w:rPr>
                                <w:i/>
                                <w:iCs/>
                                <w:color w:val="005BBB" w:themeColor="accent1"/>
                                <w:szCs w:val="22"/>
                              </w:rPr>
                              <w:t xml:space="preserve"> Accelerate the delivery of s7.11 and s7.12 local infrastructure.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882BF8" id="_x0000_s1033" type="#_x0000_t202" style="position:absolute;left:0;text-align:left;margin-left:400pt;margin-top:60.6pt;width:451.2pt;height:50.4pt;z-index:251688960;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" filled="f" stroked="f">
                <v:textbox>
                  <w:txbxContent>
                    <w:p w14:paraId="1BF826C0" w14:textId="45E75682" w:rsidR="00C6026A" w:rsidRPr="0019188C" w:rsidRDefault="00C6026A" w:rsidP="0019188C">
                      <w:pPr>
                        <w:pBdr>
                          <w:top w:val="single" w:sz="24" w:space="8" w:color="005BBB" w:themeColor="accent1"/>
                          <w:bottom w:val="single" w:sz="24" w:space="8" w:color="005BBB" w:themeColor="accent1"/>
                        </w:pBdr>
                        <w:spacing w:after="0"/>
                        <w:rPr>
                          <w:i/>
                          <w:iCs/>
                          <w:color w:val="005BBB" w:themeColor="accent1"/>
                          <w:szCs w:val="22"/>
                        </w:rPr>
                      </w:pPr>
                      <w:r w:rsidRPr="005950AD">
                        <w:rPr>
                          <w:b/>
                          <w:bCs/>
                          <w:i/>
                          <w:iCs/>
                          <w:color w:val="005BBB" w:themeColor="accent1"/>
                          <w:szCs w:val="22"/>
                        </w:rPr>
                        <w:t>Recommendation:</w:t>
                      </w:r>
                      <w:r>
                        <w:rPr>
                          <w:i/>
                          <w:iCs/>
                          <w:color w:val="005BBB" w:themeColor="accent1"/>
                          <w:szCs w:val="22"/>
                        </w:rPr>
                        <w:t xml:space="preserve"> Accelerate the delivery of s7.11 and s7.12 local infrastructure.</w:t>
                      </w:r>
                    </w:p>
                  </w:txbxContent>
                </v:textbox>
                <w10:wrap type="topAndBottom" anchorx="margin"/>
              </v:shape>
            </w:pict>
          </mc:Fallback>
        </mc:AlternateContent>
      </w:r>
      <w:r w:rsidR="002A1254">
        <w:rPr>
          <w:rFonts w:ascii="Calibri" w:eastAsia="Calibri" w:hAnsi="Calibri" w:cs="Calibri"/>
          <w:szCs w:val="22"/>
        </w:rPr>
        <w:t>Finally, UDIA recommends th</w:t>
      </w:r>
      <w:r w:rsidR="00E31318">
        <w:rPr>
          <w:rFonts w:ascii="Calibri" w:eastAsia="Calibri" w:hAnsi="Calibri" w:cs="Calibri"/>
          <w:szCs w:val="22"/>
        </w:rPr>
        <w:t xml:space="preserve">at </w:t>
      </w:r>
      <w:r w:rsidR="009F35FF">
        <w:rPr>
          <w:rFonts w:ascii="Calibri" w:eastAsia="Calibri" w:hAnsi="Calibri" w:cs="Calibri"/>
          <w:szCs w:val="22"/>
        </w:rPr>
        <w:t xml:space="preserve">Council </w:t>
      </w:r>
      <w:r w:rsidR="00370B96">
        <w:rPr>
          <w:rFonts w:ascii="Calibri" w:eastAsia="Calibri" w:hAnsi="Calibri" w:cs="Calibri"/>
          <w:szCs w:val="22"/>
        </w:rPr>
        <w:t xml:space="preserve">can incentivise delivery of </w:t>
      </w:r>
      <w:r w:rsidR="00761C21">
        <w:rPr>
          <w:rFonts w:ascii="Calibri" w:eastAsia="Calibri" w:hAnsi="Calibri" w:cs="Calibri"/>
          <w:szCs w:val="22"/>
        </w:rPr>
        <w:t xml:space="preserve">economic activation precincts by delivering the local infrastructure for which it holds funding in its s7.11 </w:t>
      </w:r>
      <w:r w:rsidR="0019188C">
        <w:rPr>
          <w:rFonts w:ascii="Calibri" w:eastAsia="Calibri" w:hAnsi="Calibri" w:cs="Calibri"/>
          <w:szCs w:val="22"/>
        </w:rPr>
        <w:t xml:space="preserve">and s7.12 </w:t>
      </w:r>
      <w:r w:rsidR="00761C21">
        <w:rPr>
          <w:rFonts w:ascii="Calibri" w:eastAsia="Calibri" w:hAnsi="Calibri" w:cs="Calibri"/>
          <w:szCs w:val="22"/>
        </w:rPr>
        <w:t>accounts. Again, see our full comments within our submission to the Draft Housing Strategy.</w:t>
      </w:r>
    </w:p>
    <w:p w14:paraId="7A51B35E" w14:textId="77777777" w:rsidR="009932BA" w:rsidRDefault="009932BA" w:rsidP="00647D4C"/>
    <w:p w14:paraId="6BFB2D5C" w14:textId="035C6312" w:rsidR="005A07AC" w:rsidRDefault="009411BB" w:rsidP="009411BB">
      <w:pPr>
        <w:pStyle w:val="Heading1"/>
      </w:pPr>
      <w:bookmarkStart w:id="10" w:name="_Toc34942585"/>
      <w:r>
        <w:t>housing</w:t>
      </w:r>
      <w:bookmarkEnd w:id="10"/>
    </w:p>
    <w:p w14:paraId="3787387F" w14:textId="14C6719F" w:rsidR="005A07AC" w:rsidRDefault="005A07AC" w:rsidP="00BA2231">
      <w:pPr>
        <w:spacing w:after="0"/>
      </w:pPr>
    </w:p>
    <w:p w14:paraId="1C01AB2B" w14:textId="078D096B" w:rsidR="0089428B" w:rsidRDefault="0089428B" w:rsidP="00C1503F">
      <w:pPr>
        <w:spacing w:after="0"/>
      </w:pPr>
      <w:r>
        <w:t xml:space="preserve">UDIA </w:t>
      </w:r>
      <w:r w:rsidR="000174C1">
        <w:t xml:space="preserve">is in general support of the priorities and actions in this Chapter, which are consistent with </w:t>
      </w:r>
      <w:r w:rsidR="003C35F7">
        <w:t>Council’s draft Housing Strategy</w:t>
      </w:r>
      <w:r w:rsidR="00CD3878">
        <w:t xml:space="preserve">. We note that </w:t>
      </w:r>
      <w:r w:rsidR="00D02AE2">
        <w:t>the draft Housing Strategy</w:t>
      </w:r>
      <w:r w:rsidR="003C35F7">
        <w:t xml:space="preserve">, </w:t>
      </w:r>
      <w:r w:rsidR="003C35F7" w:rsidRPr="00A81CA8">
        <w:rPr>
          <w:i/>
          <w:iCs/>
        </w:rPr>
        <w:t>Live Port Stephens</w:t>
      </w:r>
      <w:r w:rsidR="003C35F7">
        <w:t xml:space="preserve">, is </w:t>
      </w:r>
      <w:r w:rsidR="00830AEB">
        <w:t>on exhibition at the same time as the DLSPS. We</w:t>
      </w:r>
      <w:r w:rsidR="006B2259">
        <w:t xml:space="preserve"> applaud Council for delivering these two documents together</w:t>
      </w:r>
      <w:r w:rsidR="00F26EA9">
        <w:t>. We have provided a separate submission to the draft Housing Strategy, and we refer Council to that submission</w:t>
      </w:r>
      <w:r w:rsidR="00A81CA8">
        <w:t xml:space="preserve"> for the bulk of our commentary related to this chapter</w:t>
      </w:r>
      <w:r w:rsidR="009427BB">
        <w:t xml:space="preserve">, especially </w:t>
      </w:r>
      <w:r w:rsidR="002D1D2E">
        <w:t>regarding</w:t>
      </w:r>
      <w:r w:rsidR="006B0879">
        <w:t xml:space="preserve"> </w:t>
      </w:r>
      <w:r w:rsidR="002D1D2E">
        <w:t>our recommendations to</w:t>
      </w:r>
      <w:r w:rsidR="00D876EA">
        <w:t>:</w:t>
      </w:r>
    </w:p>
    <w:p w14:paraId="478C16CB" w14:textId="77777777" w:rsidR="00D876EA" w:rsidRDefault="00D876EA" w:rsidP="00C1503F">
      <w:pPr>
        <w:spacing w:after="0"/>
      </w:pPr>
    </w:p>
    <w:p w14:paraId="0C42003F" w14:textId="332CB765" w:rsidR="00B4538A" w:rsidRPr="00B4538A" w:rsidRDefault="00B4538A" w:rsidP="00B4538A">
      <w:pPr>
        <w:pStyle w:val="ListParagraph"/>
        <w:numPr>
          <w:ilvl w:val="0"/>
          <w:numId w:val="19"/>
        </w:numPr>
        <w:spacing w:after="0"/>
      </w:pPr>
      <w:r>
        <w:t xml:space="preserve">Provide a target for new dwellings to 2040 and 2036 in line with the HRP and Metro Plan </w:t>
      </w:r>
      <w:r w:rsidRPr="00B4538A">
        <w:t>timeframe.</w:t>
      </w:r>
    </w:p>
    <w:p w14:paraId="5B1015D3" w14:textId="7C9D1808" w:rsidR="00B4538A" w:rsidRPr="00B4538A" w:rsidRDefault="00B4538A" w:rsidP="00B4538A">
      <w:pPr>
        <w:pStyle w:val="ListParagraph"/>
        <w:numPr>
          <w:ilvl w:val="0"/>
          <w:numId w:val="19"/>
        </w:numPr>
        <w:spacing w:after="0"/>
      </w:pPr>
      <w:r w:rsidRPr="00B4538A">
        <w:t>Support a merit-based approach to planning proposals and maintain a clear approach for additional sites to be rezoned.</w:t>
      </w:r>
    </w:p>
    <w:p w14:paraId="13222E8D" w14:textId="6C945BA1" w:rsidR="00B4538A" w:rsidRPr="00B4538A" w:rsidRDefault="00B4538A" w:rsidP="00B4538A">
      <w:pPr>
        <w:pStyle w:val="ListParagraph"/>
        <w:numPr>
          <w:ilvl w:val="0"/>
          <w:numId w:val="19"/>
        </w:numPr>
        <w:spacing w:after="0"/>
      </w:pPr>
      <w:r w:rsidRPr="00B4538A">
        <w:t xml:space="preserve">Deliver a local Port Stephens Urban Development Program that is updated annually and publicly available to deliver and monitor growth of housing and employment land, with clear accountabilities, working in partnership with industry. </w:t>
      </w:r>
    </w:p>
    <w:p w14:paraId="2160841B" w14:textId="37FAC838" w:rsidR="00B4538A" w:rsidRPr="00B4538A" w:rsidRDefault="00B4538A" w:rsidP="00B4538A">
      <w:pPr>
        <w:pStyle w:val="ListParagraph"/>
        <w:numPr>
          <w:ilvl w:val="0"/>
          <w:numId w:val="19"/>
        </w:numPr>
        <w:spacing w:after="0"/>
      </w:pPr>
      <w:r w:rsidRPr="00B4538A">
        <w:t>Balance social, economic and ecology factors in applying biodiversity conservation policies, to ensure housing supply is not undermined by elevated biodiversity requirements.</w:t>
      </w:r>
    </w:p>
    <w:p w14:paraId="0EB8D215" w14:textId="6AE14C3E" w:rsidR="00B4538A" w:rsidRPr="00B4538A" w:rsidRDefault="00B4538A" w:rsidP="00B4538A">
      <w:pPr>
        <w:pStyle w:val="ListParagraph"/>
        <w:numPr>
          <w:ilvl w:val="0"/>
          <w:numId w:val="19"/>
        </w:numPr>
        <w:spacing w:after="0"/>
      </w:pPr>
      <w:r w:rsidRPr="00B4538A">
        <w:t>Work with industry to consider incentives for infill development.</w:t>
      </w:r>
    </w:p>
    <w:p w14:paraId="63603409" w14:textId="3AAD40F0" w:rsidR="00B4538A" w:rsidRPr="00B4538A" w:rsidRDefault="00B4538A" w:rsidP="00B4538A">
      <w:pPr>
        <w:pStyle w:val="ListParagraph"/>
        <w:numPr>
          <w:ilvl w:val="0"/>
          <w:numId w:val="19"/>
        </w:numPr>
        <w:spacing w:after="0"/>
      </w:pPr>
      <w:r w:rsidRPr="00B4538A">
        <w:t>In R3 and the first 400m of R2 zones, reduce minimum lot sizes and allow Torrens title, small-lot subdivision.</w:t>
      </w:r>
    </w:p>
    <w:p w14:paraId="7CB93740" w14:textId="5185FCD4" w:rsidR="00B4538A" w:rsidRPr="00B4538A" w:rsidRDefault="00B4538A" w:rsidP="00B4538A">
      <w:pPr>
        <w:pStyle w:val="ListParagraph"/>
        <w:numPr>
          <w:ilvl w:val="0"/>
          <w:numId w:val="19"/>
        </w:numPr>
        <w:spacing w:after="0"/>
      </w:pPr>
      <w:r w:rsidRPr="00B4538A">
        <w:t>Provide flexibility in planning controls to encourage housing diversity and enable emergence of new and emerging housing types</w:t>
      </w:r>
    </w:p>
    <w:p w14:paraId="6889875C" w14:textId="79570704" w:rsidR="00B4538A" w:rsidRPr="00B4538A" w:rsidRDefault="00B4538A" w:rsidP="00B4538A">
      <w:pPr>
        <w:pStyle w:val="ListParagraph"/>
        <w:numPr>
          <w:ilvl w:val="0"/>
          <w:numId w:val="19"/>
        </w:numPr>
        <w:spacing w:after="0"/>
      </w:pPr>
      <w:r w:rsidRPr="00B4538A">
        <w:t>Adopt an incentive-based approach for Affordable Housing in collaboration with industry.</w:t>
      </w:r>
    </w:p>
    <w:p w14:paraId="7F1AD106" w14:textId="41B869A9" w:rsidR="00B4538A" w:rsidRPr="00B4538A" w:rsidRDefault="00B4538A" w:rsidP="00B4538A">
      <w:pPr>
        <w:pStyle w:val="ListParagraph"/>
        <w:numPr>
          <w:ilvl w:val="0"/>
          <w:numId w:val="19"/>
        </w:numPr>
        <w:spacing w:after="0"/>
      </w:pPr>
      <w:r w:rsidRPr="00B4538A">
        <w:t>Accelerate the delivery of local infrastructure from the s7.11 and s7.12 local infrastructure contributions accounts.</w:t>
      </w:r>
    </w:p>
    <w:p w14:paraId="782C3D86" w14:textId="01B8AB62" w:rsidR="00864815" w:rsidRPr="00B4538A" w:rsidRDefault="00B4538A" w:rsidP="00B4538A">
      <w:pPr>
        <w:pStyle w:val="ListParagraph"/>
        <w:numPr>
          <w:ilvl w:val="0"/>
          <w:numId w:val="19"/>
        </w:numPr>
        <w:spacing w:after="0"/>
      </w:pPr>
      <w:r w:rsidRPr="00B4538A">
        <w:t xml:space="preserve">Monitor the Housing Strategy annually against the local </w:t>
      </w:r>
      <w:proofErr w:type="gramStart"/>
      <w:r w:rsidRPr="00B4538A">
        <w:t>UDP, and</w:t>
      </w:r>
      <w:proofErr w:type="gramEnd"/>
      <w:r w:rsidRPr="00B4538A">
        <w:t xml:space="preserve"> review the Housing Strategy and LSPS on the same timeframe to ensure clear and consistent objectives.</w:t>
      </w:r>
    </w:p>
    <w:p w14:paraId="7BC3C1E9" w14:textId="77777777" w:rsidR="00B4538A" w:rsidRDefault="00B4538A" w:rsidP="00C20A47">
      <w:pPr>
        <w:rPr>
          <w:b/>
          <w:bCs/>
        </w:rPr>
      </w:pPr>
    </w:p>
    <w:p w14:paraId="053ADFEA" w14:textId="77777777" w:rsidR="00F07244" w:rsidRDefault="00F07244" w:rsidP="00C20A47">
      <w:pPr>
        <w:rPr>
          <w:b/>
          <w:bCs/>
        </w:rPr>
      </w:pPr>
    </w:p>
    <w:p w14:paraId="075C1B7A" w14:textId="77777777" w:rsidR="00F07244" w:rsidRDefault="00F07244" w:rsidP="00C20A47">
      <w:pPr>
        <w:rPr>
          <w:b/>
          <w:bCs/>
        </w:rPr>
      </w:pPr>
    </w:p>
    <w:p w14:paraId="7DDFE3E5" w14:textId="77777777" w:rsidR="00F07244" w:rsidRDefault="00F07244" w:rsidP="00C20A47">
      <w:pPr>
        <w:rPr>
          <w:b/>
          <w:bCs/>
        </w:rPr>
      </w:pPr>
    </w:p>
    <w:p w14:paraId="700DF6C2" w14:textId="7396DE6D" w:rsidR="00864815" w:rsidRPr="005D2505" w:rsidRDefault="00864815" w:rsidP="00C20A47">
      <w:pPr>
        <w:rPr>
          <w:b/>
          <w:bCs/>
        </w:rPr>
      </w:pPr>
      <w:r w:rsidRPr="005D2505">
        <w:rPr>
          <w:b/>
          <w:bCs/>
        </w:rPr>
        <w:t>Planning Proposals</w:t>
      </w:r>
    </w:p>
    <w:p w14:paraId="458DA5F9" w14:textId="77777777" w:rsidR="00C20A47" w:rsidRDefault="005D2505" w:rsidP="00C20A47">
      <w:r>
        <w:t>UDIA highlights the importance of maintaining a merit-based approach to the consideration of planning proposals.</w:t>
      </w:r>
    </w:p>
    <w:p w14:paraId="7D5D50A2" w14:textId="5A1DD553" w:rsidR="002E019A" w:rsidRPr="000B2920" w:rsidRDefault="002E019A" w:rsidP="00C20A47">
      <w:r w:rsidRPr="000B2920">
        <w:t xml:space="preserve">The planning priorities outlined in the DLSPS will inform </w:t>
      </w:r>
      <w:r>
        <w:t>Lake Macquarie’s</w:t>
      </w:r>
      <w:r w:rsidRPr="000B2920">
        <w:t xml:space="preserve"> review of its LEP and development control plan; and planning proposals must indicate whether the proposed LEP will give effect to the Statement. Whether a planning proposal respects the Statement will become a relevant consideration for the Minister in determining if a planning proposal has the strategic merit to proceed past the gateway process. While the Statement does not contain detailed and technical planning controls it will clarify the future character of an area and with it, compatible and incompatible uses.  </w:t>
      </w:r>
    </w:p>
    <w:p w14:paraId="7FEB4598" w14:textId="77777777" w:rsidR="002E019A" w:rsidRPr="000B2920" w:rsidRDefault="002E019A" w:rsidP="00C20A47">
      <w:r w:rsidRPr="000B2920">
        <w:t>We recognise that the Department of Planning increased the Strategic Merit Test requiring proposals to be consistent with the regional plans, and any endorsed local strategy.</w:t>
      </w:r>
    </w:p>
    <w:p w14:paraId="300AF047" w14:textId="77777777" w:rsidR="00864815" w:rsidRDefault="002E019A" w:rsidP="00507A44">
      <w:pPr>
        <w:spacing w:after="0"/>
      </w:pPr>
      <w:r w:rsidRPr="000B2920">
        <w:t>UDIA</w:t>
      </w:r>
      <w:r w:rsidR="00537B2C">
        <w:t xml:space="preserve"> is </w:t>
      </w:r>
      <w:r>
        <w:t>encourage</w:t>
      </w:r>
      <w:r w:rsidR="00537B2C">
        <w:t>d that</w:t>
      </w:r>
      <w:r>
        <w:t xml:space="preserve"> </w:t>
      </w:r>
      <w:r w:rsidRPr="000B2920">
        <w:t xml:space="preserve">the </w:t>
      </w:r>
      <w:r w:rsidR="00496FC2">
        <w:t>draft Housing Strategy includes in Appendix 1 criteria</w:t>
      </w:r>
      <w:r w:rsidRPr="000B2920">
        <w:t xml:space="preserve"> to guide site specific </w:t>
      </w:r>
      <w:r>
        <w:t>proposals.</w:t>
      </w:r>
      <w:r w:rsidRPr="000B2920">
        <w:t xml:space="preserve"> </w:t>
      </w:r>
      <w:r>
        <w:t>W</w:t>
      </w:r>
      <w:r w:rsidRPr="000B2920">
        <w:t>e believe a contextual assessment of a proposal that also considers the economic context and ability to meet targets is required as part</w:t>
      </w:r>
      <w:r w:rsidR="006B78A1" w:rsidRPr="006B78A1">
        <w:t xml:space="preserve"> </w:t>
      </w:r>
      <w:r w:rsidR="008125EF">
        <w:t xml:space="preserve">of </w:t>
      </w:r>
      <w:r w:rsidR="006B78A1" w:rsidRPr="006B78A1">
        <w:t>the assessment of site-specific proposals</w:t>
      </w:r>
      <w:r w:rsidR="00E704A2">
        <w:t>, and we</w:t>
      </w:r>
      <w:r w:rsidR="00864815">
        <w:t xml:space="preserve"> underscore the importance of applying a merit-based approach to planning proposals.</w:t>
      </w:r>
    </w:p>
    <w:p w14:paraId="4AAF4411" w14:textId="2911EF02" w:rsidR="00D76382" w:rsidRPr="00864815" w:rsidRDefault="00864815" w:rsidP="00C1503F">
      <w:r>
        <w:rPr>
          <w:noProof/>
        </w:rPr>
        <mc:AlternateContent>
          <mc:Choice Requires="wps">
            <w:drawing>
              <wp:anchor distT="91440" distB="91440" distL="114300" distR="114300" simplePos="0" relativeHeight="251703296" behindDoc="0" locked="0" layoutInCell="1" allowOverlap="1" wp14:anchorId="150A1B9A" wp14:editId="3FD1B0B9">
                <wp:simplePos x="0" y="0"/>
                <wp:positionH relativeFrom="margin">
                  <wp:posOffset>0</wp:posOffset>
                </wp:positionH>
                <wp:positionV relativeFrom="paragraph">
                  <wp:posOffset>358140</wp:posOffset>
                </wp:positionV>
                <wp:extent cx="5730874" cy="824864"/>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4" cy="824864"/>
                        </a:xfrm>
                        <a:prstGeom prst="rect">
                          <a:avLst/>
                        </a:prstGeom>
                        <a:noFill/>
                        <a:ln w="9525">
                          <a:noFill/>
                          <a:miter lim="800000"/>
                          <a:headEnd/>
                          <a:tailEnd/>
                        </a:ln>
                      </wps:spPr>
                      <wps:txbx>
                        <w:txbxContent>
                          <w:p w14:paraId="030FF85B" w14:textId="77777777" w:rsidR="00C6026A" w:rsidRPr="008B0EE2" w:rsidRDefault="00C6026A" w:rsidP="00864815">
                            <w:pPr>
                              <w:pBdr>
                                <w:top w:val="single" w:sz="24" w:space="8" w:color="005BBB" w:themeColor="accent1"/>
                                <w:bottom w:val="single" w:sz="24" w:space="8" w:color="005BBB" w:themeColor="accent1"/>
                              </w:pBdr>
                              <w:spacing w:after="0"/>
                              <w:rPr>
                                <w:i/>
                                <w:iCs/>
                                <w:color w:val="005BBB" w:themeColor="accent1"/>
                                <w:szCs w:val="22"/>
                              </w:rPr>
                            </w:pPr>
                            <w:r w:rsidRPr="008B0EE2">
                              <w:rPr>
                                <w:b/>
                                <w:bCs/>
                                <w:i/>
                                <w:iCs/>
                                <w:color w:val="005BBB" w:themeColor="accent1"/>
                                <w:szCs w:val="22"/>
                              </w:rPr>
                              <w:t>Recommendation:</w:t>
                            </w:r>
                            <w:r w:rsidRPr="008B0EE2">
                              <w:rPr>
                                <w:i/>
                                <w:iCs/>
                                <w:color w:val="005BBB" w:themeColor="accent1"/>
                                <w:szCs w:val="22"/>
                              </w:rPr>
                              <w:t xml:space="preserve"> UDIA supports a merit-based approach to planning proposals and recommends Council sets out a clear approach for additional sites to be rezoned.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0A1B9A" id="_x0000_s1034" type="#_x0000_t202" style="position:absolute;left:0;text-align:left;margin-left:0;margin-top:28.2pt;width:451.25pt;height:64.95pt;z-index:251703296;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" filled="f" stroked="f">
                <v:textbox>
                  <w:txbxContent>
                    <w:p w14:paraId="030FF85B" w14:textId="77777777" w:rsidR="00C6026A" w:rsidRPr="008B0EE2" w:rsidRDefault="00C6026A" w:rsidP="00864815">
                      <w:pPr>
                        <w:pBdr>
                          <w:top w:val="single" w:sz="24" w:space="8" w:color="005BBB" w:themeColor="accent1"/>
                          <w:bottom w:val="single" w:sz="24" w:space="8" w:color="005BBB" w:themeColor="accent1"/>
                        </w:pBdr>
                        <w:spacing w:after="0"/>
                        <w:rPr>
                          <w:i/>
                          <w:iCs/>
                          <w:color w:val="005BBB" w:themeColor="accent1"/>
                          <w:szCs w:val="22"/>
                        </w:rPr>
                      </w:pPr>
                      <w:r w:rsidRPr="008B0EE2">
                        <w:rPr>
                          <w:b/>
                          <w:bCs/>
                          <w:i/>
                          <w:iCs/>
                          <w:color w:val="005BBB" w:themeColor="accent1"/>
                          <w:szCs w:val="22"/>
                        </w:rPr>
                        <w:t>Recommendation:</w:t>
                      </w:r>
                      <w:r w:rsidRPr="008B0EE2">
                        <w:rPr>
                          <w:i/>
                          <w:iCs/>
                          <w:color w:val="005BBB" w:themeColor="accent1"/>
                          <w:szCs w:val="22"/>
                        </w:rPr>
                        <w:t xml:space="preserve"> UDIA supports a merit-based approach to planning proposals and recommends Council sets out a clear approach for additional sites to be rezoned.</w:t>
                      </w:r>
                    </w:p>
                  </w:txbxContent>
                </v:textbox>
                <w10:wrap type="topAndBottom" anchorx="margin"/>
              </v:shape>
            </w:pict>
          </mc:Fallback>
        </mc:AlternateContent>
      </w:r>
    </w:p>
    <w:p w14:paraId="6A39B200" w14:textId="77777777" w:rsidR="00E84071" w:rsidRDefault="00E84071" w:rsidP="00C1503F">
      <w:pPr>
        <w:spacing w:after="0" w:line="240" w:lineRule="auto"/>
        <w:rPr>
          <w:b/>
          <w:bCs/>
        </w:rPr>
      </w:pPr>
    </w:p>
    <w:p w14:paraId="425BA745" w14:textId="6AB2D8F2" w:rsidR="004B06C8" w:rsidRPr="000B2920" w:rsidRDefault="004B06C8" w:rsidP="00C1503F">
      <w:pPr>
        <w:spacing w:after="0" w:line="240" w:lineRule="auto"/>
        <w:rPr>
          <w:b/>
          <w:bCs/>
        </w:rPr>
      </w:pPr>
      <w:r w:rsidRPr="000B2920">
        <w:rPr>
          <w:b/>
          <w:bCs/>
        </w:rPr>
        <w:t xml:space="preserve">Infrastructure </w:t>
      </w:r>
    </w:p>
    <w:p w14:paraId="512CEBF0" w14:textId="77777777" w:rsidR="004B06C8" w:rsidRPr="000B2920" w:rsidRDefault="004B06C8" w:rsidP="00C1503F">
      <w:pPr>
        <w:spacing w:after="0" w:line="240" w:lineRule="auto"/>
        <w:rPr>
          <w:b/>
          <w:bCs/>
        </w:rPr>
      </w:pPr>
    </w:p>
    <w:p w14:paraId="6EBC7E20" w14:textId="0D6AA1FA" w:rsidR="00D96843" w:rsidRDefault="00D96843" w:rsidP="00E84071">
      <w:pPr>
        <w:spacing w:after="0"/>
      </w:pPr>
      <w:r w:rsidRPr="000B2920">
        <w:t xml:space="preserve">UDIA supports the clear </w:t>
      </w:r>
      <w:r w:rsidR="00507A44">
        <w:t>alignment</w:t>
      </w:r>
      <w:r w:rsidRPr="000B2920">
        <w:t xml:space="preserve"> between growth and infrastructure. We recognise that infrastructure requires coordination between local government, state government, and other infrastructure providers. </w:t>
      </w:r>
    </w:p>
    <w:p w14:paraId="32F7B4FF" w14:textId="77777777" w:rsidR="00A06A4D" w:rsidRDefault="00A06A4D" w:rsidP="00E84071">
      <w:pPr>
        <w:spacing w:after="0"/>
      </w:pPr>
    </w:p>
    <w:p w14:paraId="4FE8F1DE" w14:textId="27C97A2C" w:rsidR="008A46B4" w:rsidRDefault="004B06C8" w:rsidP="00E84071">
      <w:pPr>
        <w:spacing w:after="0"/>
      </w:pPr>
      <w:r w:rsidRPr="000B2920">
        <w:t xml:space="preserve">UDIA </w:t>
      </w:r>
      <w:r>
        <w:t xml:space="preserve">strongly supports the Hunter Urban Development Program (UDP) as a tool in the coordinated regional delivery of land for housing and employment. </w:t>
      </w:r>
      <w:r w:rsidR="004C77DD">
        <w:t xml:space="preserve">We also </w:t>
      </w:r>
      <w:r w:rsidR="00177083">
        <w:t xml:space="preserve">urge Council to develop a local Port Stephens UDP for both housing and employment land. Please see our </w:t>
      </w:r>
      <w:r w:rsidR="00215172">
        <w:t xml:space="preserve">submission to the draft Housing Strategy for our detailed recommendation. </w:t>
      </w:r>
    </w:p>
    <w:p w14:paraId="4F79B25A" w14:textId="0ABC1392" w:rsidR="000A590B" w:rsidRDefault="000A590B" w:rsidP="00E84071">
      <w:pPr>
        <w:spacing w:after="0"/>
      </w:pPr>
    </w:p>
    <w:p w14:paraId="6C477897" w14:textId="6AA3B3E6" w:rsidR="000A590B" w:rsidRDefault="000A590B" w:rsidP="00E84071">
      <w:pPr>
        <w:spacing w:after="0"/>
      </w:pPr>
      <w:r>
        <w:t>UDIA also acknowledges the role of development in contributing toward the provision of new infrastructure aligned with growth. As outlined in our submission to the draft Housing Strategy, UDIA advocates for reform of the infrastructure funding system. We encourage Council to take proactive steps to accelerate the delivery of local infrastructure for which it currently holds contributions.</w:t>
      </w:r>
    </w:p>
    <w:p w14:paraId="2E0D83E7" w14:textId="676BDC68" w:rsidR="00215172" w:rsidRDefault="00215172" w:rsidP="004C77DD">
      <w:pPr>
        <w:spacing w:after="0" w:line="240" w:lineRule="auto"/>
        <w:rPr>
          <w:rFonts w:eastAsia="Times New Roman" w:cs="Times New Roman"/>
        </w:rPr>
      </w:pPr>
    </w:p>
    <w:p w14:paraId="0FED672F" w14:textId="6E14B647" w:rsidR="00E84071" w:rsidRDefault="00E84071" w:rsidP="004C77DD">
      <w:pPr>
        <w:spacing w:after="0" w:line="240" w:lineRule="auto"/>
        <w:rPr>
          <w:rFonts w:eastAsia="Times New Roman" w:cs="Times New Roman"/>
        </w:rPr>
      </w:pPr>
    </w:p>
    <w:p w14:paraId="2BA1A7C6" w14:textId="77777777" w:rsidR="00F07244" w:rsidRDefault="00F07244" w:rsidP="004C77DD">
      <w:pPr>
        <w:spacing w:after="0" w:line="240" w:lineRule="auto"/>
        <w:rPr>
          <w:rFonts w:eastAsia="Times New Roman" w:cs="Times New Roman"/>
        </w:rPr>
      </w:pPr>
    </w:p>
    <w:p w14:paraId="4E5CE38C" w14:textId="281436FA" w:rsidR="00DE127E" w:rsidRDefault="00DE127E" w:rsidP="00586C02">
      <w:pPr>
        <w:spacing w:after="0" w:line="240" w:lineRule="auto"/>
      </w:pPr>
    </w:p>
    <w:p w14:paraId="7C2FAA7C" w14:textId="0A5155D3" w:rsidR="00C81ACB" w:rsidRPr="0048351D" w:rsidRDefault="00762B4E" w:rsidP="00586C02">
      <w:pPr>
        <w:pStyle w:val="Heading1"/>
      </w:pPr>
      <w:bookmarkStart w:id="11" w:name="_Toc34942586"/>
      <w:r>
        <w:t>environment</w:t>
      </w:r>
      <w:bookmarkEnd w:id="11"/>
    </w:p>
    <w:p w14:paraId="6BA7B4DD" w14:textId="77777777" w:rsidR="00D41ABE" w:rsidRDefault="00D41ABE" w:rsidP="00586C02">
      <w:pPr>
        <w:spacing w:after="0"/>
      </w:pPr>
    </w:p>
    <w:p w14:paraId="22A05290" w14:textId="2598BE51" w:rsidR="00E96B28" w:rsidRDefault="00E96B28" w:rsidP="00586C02">
      <w:r>
        <w:rPr>
          <w:b/>
          <w:bCs/>
        </w:rPr>
        <w:t>Biodiversity</w:t>
      </w:r>
    </w:p>
    <w:p w14:paraId="44240326" w14:textId="5B96459F" w:rsidR="00F533C1" w:rsidRDefault="00895CA1" w:rsidP="00586C02">
      <w:r>
        <w:t>UDIA</w:t>
      </w:r>
      <w:r w:rsidRPr="007A61BD">
        <w:t xml:space="preserve"> </w:t>
      </w:r>
      <w:r w:rsidR="00DC20C1">
        <w:t>recognises</w:t>
      </w:r>
      <w:r w:rsidRPr="007A61BD">
        <w:t xml:space="preserve"> that </w:t>
      </w:r>
      <w:r w:rsidR="009411BB">
        <w:t>Port Stephens’</w:t>
      </w:r>
      <w:r w:rsidRPr="007A61BD">
        <w:t xml:space="preserve"> natural assets are a defining featur</w:t>
      </w:r>
      <w:r>
        <w:t xml:space="preserve">e </w:t>
      </w:r>
      <w:r w:rsidR="003C5591">
        <w:t>and we share</w:t>
      </w:r>
      <w:r w:rsidR="000B61AB">
        <w:t xml:space="preserve"> </w:t>
      </w:r>
      <w:r w:rsidR="007F3098">
        <w:t xml:space="preserve">Council’s </w:t>
      </w:r>
      <w:r w:rsidR="00F83FC8">
        <w:t>goal</w:t>
      </w:r>
      <w:r w:rsidR="00F94AC1">
        <w:t xml:space="preserve"> </w:t>
      </w:r>
      <w:r w:rsidR="007F3098">
        <w:t>t</w:t>
      </w:r>
      <w:r w:rsidR="00C217D3">
        <w:t>o</w:t>
      </w:r>
      <w:r w:rsidR="009D1F6C">
        <w:t xml:space="preserve"> protect </w:t>
      </w:r>
      <w:r w:rsidR="00464957">
        <w:t>its</w:t>
      </w:r>
      <w:r w:rsidR="009D1F6C">
        <w:t xml:space="preserve"> </w:t>
      </w:r>
      <w:r w:rsidR="00C217D3">
        <w:t>value</w:t>
      </w:r>
      <w:r w:rsidR="00450B6A">
        <w:t>d</w:t>
      </w:r>
      <w:r w:rsidR="001A3B22">
        <w:t xml:space="preserve"> natural environment</w:t>
      </w:r>
      <w:r w:rsidR="00450B6A">
        <w:t>.</w:t>
      </w:r>
    </w:p>
    <w:p w14:paraId="4B32F5A3" w14:textId="2C407C5A" w:rsidR="00ED04D6" w:rsidRDefault="00B378C3" w:rsidP="00586C02">
      <w:r w:rsidRPr="00B378C3">
        <w:t xml:space="preserve">UDIA agrees that ecology and biodiversity protection are important; however, social and economic factors are equally important </w:t>
      </w:r>
      <w:r w:rsidR="00814276">
        <w:t>considerations under the principle</w:t>
      </w:r>
      <w:r w:rsidR="00D52ABF">
        <w:t xml:space="preserve"> of</w:t>
      </w:r>
      <w:r w:rsidRPr="00B378C3">
        <w:t xml:space="preserve"> </w:t>
      </w:r>
      <w:r w:rsidR="00750E63">
        <w:t>ecological</w:t>
      </w:r>
      <w:r w:rsidR="00F51D37">
        <w:t>ly</w:t>
      </w:r>
      <w:r w:rsidR="00750E63">
        <w:t xml:space="preserve"> sustain</w:t>
      </w:r>
      <w:r w:rsidR="00D47251">
        <w:t>able development (</w:t>
      </w:r>
      <w:r w:rsidRPr="00B378C3">
        <w:t>ESD</w:t>
      </w:r>
      <w:r w:rsidR="00D47251">
        <w:t>)</w:t>
      </w:r>
      <w:r w:rsidRPr="00B378C3">
        <w:t xml:space="preserve">.  </w:t>
      </w:r>
    </w:p>
    <w:p w14:paraId="40EF62FC" w14:textId="3AB532AB" w:rsidR="007C0A32" w:rsidRDefault="007C0A32" w:rsidP="00586C02">
      <w:r>
        <w:t>Action 7.2 states that “Council will prepare and implement a Biodiversity Strategy to avoid, minimise and offset impacts on biodiversity.” UDIA urges Council to engage closely with industry as it undertakes this work so as not to undermine Council’s economic growth objectives.</w:t>
      </w:r>
    </w:p>
    <w:p w14:paraId="16518129" w14:textId="6B53BF26" w:rsidR="00DE4289" w:rsidRDefault="00DE4289" w:rsidP="00586C02">
      <w:r>
        <w:t>The implementation of the Biodiversity Conservation Act (BCA) has increased cost</w:t>
      </w:r>
      <w:r w:rsidR="003B6752">
        <w:t>s</w:t>
      </w:r>
      <w:r>
        <w:t xml:space="preserve"> </w:t>
      </w:r>
      <w:r w:rsidR="007913EE">
        <w:t>o</w:t>
      </w:r>
      <w:r w:rsidR="00476F97">
        <w:t>f</w:t>
      </w:r>
      <w:r w:rsidR="007913EE">
        <w:t xml:space="preserve"> development </w:t>
      </w:r>
      <w:r>
        <w:t xml:space="preserve">and added </w:t>
      </w:r>
      <w:r w:rsidR="00760306">
        <w:t xml:space="preserve">confusion and complexity to the </w:t>
      </w:r>
      <w:r w:rsidR="003B6752">
        <w:t xml:space="preserve">development assessment process. </w:t>
      </w:r>
      <w:r w:rsidR="003A65C3">
        <w:t>UDIA urges Council to proceed cautio</w:t>
      </w:r>
      <w:r w:rsidR="001C1E56">
        <w:t>usly</w:t>
      </w:r>
      <w:r w:rsidR="003A65C3">
        <w:t xml:space="preserve"> </w:t>
      </w:r>
      <w:r w:rsidR="005E2ED1">
        <w:t xml:space="preserve">as it considers </w:t>
      </w:r>
      <w:r w:rsidR="0092717D">
        <w:t xml:space="preserve">how best to balance its </w:t>
      </w:r>
      <w:r w:rsidR="00400FBF">
        <w:t>goals for economic</w:t>
      </w:r>
      <w:r w:rsidR="00E43571">
        <w:t xml:space="preserve"> growth, development and biodiversity conservation.</w:t>
      </w:r>
    </w:p>
    <w:p w14:paraId="7746DC31" w14:textId="50EA6623" w:rsidR="00964CD8" w:rsidRDefault="00854981" w:rsidP="00586C02">
      <w:r>
        <w:t>Biodiversity conservation is an area that must be carefully considered</w:t>
      </w:r>
      <w:r w:rsidR="00511399">
        <w:t xml:space="preserve"> withi</w:t>
      </w:r>
      <w:r w:rsidR="009077B4">
        <w:t>n the existing and evolving complex</w:t>
      </w:r>
      <w:r w:rsidR="001A3437">
        <w:t xml:space="preserve"> layers of legislation and regulation</w:t>
      </w:r>
      <w:r>
        <w:t>. T</w:t>
      </w:r>
      <w:r w:rsidR="00964CD8">
        <w:t>he Federal Environment Protection and Biodiversity Conservation (EPBC) Act i</w:t>
      </w:r>
      <w:r>
        <w:t xml:space="preserve">s </w:t>
      </w:r>
      <w:r w:rsidR="00964CD8">
        <w:t xml:space="preserve">currently under its 10 year review, and changes are likely; credit pricing under the NSW Biodiversity Conservation Act has not yet stabilised; and the NSW Government is actively working on strategic conservation planning (bio-certification) for the </w:t>
      </w:r>
      <w:r w:rsidR="00294B2D">
        <w:t>Hunter</w:t>
      </w:r>
      <w:r w:rsidR="00964CD8">
        <w:t xml:space="preserve"> which will have far-reaching impacts, including on available local credits. </w:t>
      </w:r>
    </w:p>
    <w:p w14:paraId="50CC0706" w14:textId="23AFD9BA" w:rsidR="00E96B28" w:rsidRDefault="00964CD8" w:rsidP="00586C02">
      <w:r>
        <w:t>UDIA</w:t>
      </w:r>
      <w:r w:rsidR="006933D4">
        <w:t xml:space="preserve"> recommends the following approach </w:t>
      </w:r>
      <w:r w:rsidR="00603A05">
        <w:t xml:space="preserve">on biodiversity </w:t>
      </w:r>
      <w:r w:rsidR="004A319E">
        <w:t xml:space="preserve">within the </w:t>
      </w:r>
      <w:r w:rsidR="002E001E">
        <w:t>Port Stephens</w:t>
      </w:r>
      <w:r w:rsidR="004A319E">
        <w:t xml:space="preserve"> LGA: </w:t>
      </w:r>
      <w:r w:rsidR="0045219F">
        <w:t xml:space="preserve"> </w:t>
      </w:r>
    </w:p>
    <w:p w14:paraId="1835D6F3" w14:textId="0C912638" w:rsidR="00322481" w:rsidRPr="00322481" w:rsidRDefault="00322481" w:rsidP="00586C02">
      <w:pPr>
        <w:numPr>
          <w:ilvl w:val="0"/>
          <w:numId w:val="10"/>
        </w:numPr>
      </w:pPr>
      <w:r w:rsidRPr="00322481">
        <w:t xml:space="preserve">Any local biodiversity offset policy scheme should </w:t>
      </w:r>
      <w:proofErr w:type="gramStart"/>
      <w:r w:rsidRPr="00322481">
        <w:t>take into account</w:t>
      </w:r>
      <w:proofErr w:type="gramEnd"/>
      <w:r w:rsidRPr="00322481">
        <w:t xml:space="preserve"> conservation measures applied during the rezoning process and should be limited to development requiring offset under the Biodiversity Conservation Act 2016. </w:t>
      </w:r>
    </w:p>
    <w:p w14:paraId="35A8D8F8" w14:textId="07FBEEBA" w:rsidR="00322481" w:rsidRPr="00322481" w:rsidRDefault="00322481" w:rsidP="00586C02">
      <w:pPr>
        <w:numPr>
          <w:ilvl w:val="0"/>
          <w:numId w:val="10"/>
        </w:numPr>
      </w:pPr>
      <w:r w:rsidRPr="00322481">
        <w:t xml:space="preserve">The </w:t>
      </w:r>
      <w:r w:rsidR="006859FA" w:rsidRPr="00F06047">
        <w:t xml:space="preserve">LGA should not be utilised as an impact boundary; instead, Council should utilise the </w:t>
      </w:r>
      <w:r w:rsidRPr="00322481">
        <w:t xml:space="preserve">Interim Biogeographic Regionalisation for Australia (IBRA) Subregion, and offset requirements should be equally applied notwithstanding their geographic source.  </w:t>
      </w:r>
    </w:p>
    <w:p w14:paraId="56D0B433" w14:textId="77777777" w:rsidR="002B2445" w:rsidRDefault="00322481" w:rsidP="00586C02">
      <w:pPr>
        <w:numPr>
          <w:ilvl w:val="0"/>
          <w:numId w:val="10"/>
        </w:numPr>
      </w:pPr>
      <w:r w:rsidRPr="00322481">
        <w:t>Council should provide</w:t>
      </w:r>
      <w:r w:rsidR="00505F1C" w:rsidRPr="00F06047">
        <w:t xml:space="preserve"> </w:t>
      </w:r>
      <w:r w:rsidR="006E1C3D" w:rsidRPr="00F06047">
        <w:t xml:space="preserve">indicative </w:t>
      </w:r>
      <w:r w:rsidR="00505F1C" w:rsidRPr="00F06047">
        <w:t xml:space="preserve">mapping </w:t>
      </w:r>
      <w:r w:rsidR="00995724" w:rsidRPr="00F06047">
        <w:t xml:space="preserve">to </w:t>
      </w:r>
      <w:r w:rsidR="00175458" w:rsidRPr="00F06047">
        <w:t xml:space="preserve">help inform </w:t>
      </w:r>
      <w:r w:rsidR="005F3D18" w:rsidRPr="00F06047">
        <w:t>investment decisions</w:t>
      </w:r>
      <w:r w:rsidR="001B4102" w:rsidRPr="00F06047">
        <w:t xml:space="preserve">, </w:t>
      </w:r>
      <w:r w:rsidR="00F62617" w:rsidRPr="00F06047">
        <w:t>but as</w:t>
      </w:r>
      <w:r w:rsidR="005017C4" w:rsidRPr="00F06047">
        <w:t xml:space="preserve"> ecology maps </w:t>
      </w:r>
      <w:r w:rsidR="00963223" w:rsidRPr="00F06047">
        <w:t xml:space="preserve">often prove to be unreliable, </w:t>
      </w:r>
      <w:r w:rsidRPr="00322481">
        <w:t>maps should not be used to exclude specific sites from development.</w:t>
      </w:r>
    </w:p>
    <w:p w14:paraId="6CA37605" w14:textId="4320232A" w:rsidR="00937287" w:rsidRPr="00937287" w:rsidRDefault="00D91A4B" w:rsidP="008227B3">
      <w:r>
        <w:t xml:space="preserve">Action 7.1 </w:t>
      </w:r>
      <w:r w:rsidR="00A61633">
        <w:t xml:space="preserve">states that “Council will review and update the tree and vegetation management framework.” </w:t>
      </w:r>
      <w:r w:rsidR="00937287" w:rsidRPr="00937287">
        <w:t xml:space="preserve">UDIA believes that </w:t>
      </w:r>
      <w:r w:rsidR="00FB0CFC">
        <w:t xml:space="preserve">any local </w:t>
      </w:r>
      <w:bookmarkStart w:id="12" w:name="_Hlk24363129"/>
      <w:r w:rsidR="003E404C">
        <w:t xml:space="preserve">framework </w:t>
      </w:r>
      <w:r w:rsidR="00937287" w:rsidRPr="00937287">
        <w:t xml:space="preserve">should: </w:t>
      </w:r>
    </w:p>
    <w:p w14:paraId="55F38E5C" w14:textId="22F181F2" w:rsidR="00937287" w:rsidRPr="00937287" w:rsidRDefault="00FB0CFC" w:rsidP="00586C02">
      <w:pPr>
        <w:numPr>
          <w:ilvl w:val="0"/>
          <w:numId w:val="11"/>
        </w:numPr>
      </w:pPr>
      <w:proofErr w:type="gramStart"/>
      <w:r>
        <w:t>t</w:t>
      </w:r>
      <w:r w:rsidR="00937287" w:rsidRPr="00937287">
        <w:t>ake into account</w:t>
      </w:r>
      <w:proofErr w:type="gramEnd"/>
      <w:r w:rsidR="00937287" w:rsidRPr="00937287">
        <w:t xml:space="preserve"> conservation measures applied during the rezoning process</w:t>
      </w:r>
      <w:r>
        <w:t>; and</w:t>
      </w:r>
    </w:p>
    <w:p w14:paraId="070BF0A2" w14:textId="7330D7EB" w:rsidR="00AB2EA4" w:rsidRPr="00094EDA" w:rsidRDefault="00FB0CFC" w:rsidP="00586C02">
      <w:pPr>
        <w:numPr>
          <w:ilvl w:val="0"/>
          <w:numId w:val="11"/>
        </w:numPr>
      </w:pPr>
      <w:r>
        <w:t>b</w:t>
      </w:r>
      <w:r w:rsidR="00937287" w:rsidRPr="00937287">
        <w:t>e limited to development requiring offset under the Biodiversity Conservation Act 201</w:t>
      </w:r>
      <w:bookmarkEnd w:id="12"/>
      <w:r w:rsidR="00937287" w:rsidRPr="00937287">
        <w:t>6.</w:t>
      </w:r>
    </w:p>
    <w:p w14:paraId="1E0E064A" w14:textId="77777777" w:rsidR="00E84071" w:rsidRDefault="005A780E" w:rsidP="007B09DE">
      <w:pPr>
        <w:rPr>
          <w:b/>
          <w:bCs/>
        </w:rPr>
      </w:pPr>
      <w:r>
        <w:rPr>
          <w:b/>
          <w:bCs/>
        </w:rPr>
        <w:t>Koala Management</w:t>
      </w:r>
    </w:p>
    <w:p w14:paraId="06ADC253" w14:textId="5A5C3299" w:rsidR="00F82E83" w:rsidRPr="00E84071" w:rsidRDefault="00270A12" w:rsidP="007B09DE">
      <w:pPr>
        <w:rPr>
          <w:b/>
          <w:bCs/>
        </w:rPr>
      </w:pPr>
      <w:r>
        <w:t>Action 7.3 states that “Council will review and update the koala management framework</w:t>
      </w:r>
      <w:r w:rsidR="00886ED2">
        <w:t>” by 2023.</w:t>
      </w:r>
      <w:r>
        <w:t xml:space="preserve"> </w:t>
      </w:r>
      <w:r w:rsidR="0036599C" w:rsidRPr="0036599C">
        <w:t>UDIA</w:t>
      </w:r>
      <w:r w:rsidR="00CA05FD">
        <w:t xml:space="preserve"> </w:t>
      </w:r>
      <w:r w:rsidR="00981F6C">
        <w:t>urges Council to consult with the development industry as it</w:t>
      </w:r>
      <w:r w:rsidR="00F82E83">
        <w:t xml:space="preserve"> works in this area. </w:t>
      </w:r>
    </w:p>
    <w:p w14:paraId="5D7BA99D" w14:textId="29725E2A" w:rsidR="007B09DE" w:rsidRDefault="00F82E83" w:rsidP="007B09DE">
      <w:r>
        <w:t>UDIA</w:t>
      </w:r>
      <w:r w:rsidR="00981F6C">
        <w:t xml:space="preserve"> </w:t>
      </w:r>
      <w:r w:rsidR="0036599C" w:rsidRPr="0036599C">
        <w:t xml:space="preserve">appreciates that there are many sensitivities about the status of koalas, which have been heightened following the recent bushfires. We believe that there should be a concerted effort to preserve habitat for koalas. This habitat preservation should be in locations where koalas have been observed/proven to reside, and in locations with trees which koalas </w:t>
      </w:r>
      <w:proofErr w:type="gramStart"/>
      <w:r w:rsidR="0036599C" w:rsidRPr="0036599C">
        <w:t>actually feed-upon</w:t>
      </w:r>
      <w:proofErr w:type="gramEnd"/>
      <w:r w:rsidR="0036599C" w:rsidRPr="0036599C">
        <w:t xml:space="preserve"> (feed trees).</w:t>
      </w:r>
      <w:r w:rsidR="007B09DE">
        <w:t xml:space="preserve"> </w:t>
      </w:r>
    </w:p>
    <w:p w14:paraId="69F039B5" w14:textId="534813A6" w:rsidR="00A15197" w:rsidRDefault="00A15197" w:rsidP="007B09DE">
      <w:r>
        <w:t xml:space="preserve">We were disappointed that the </w:t>
      </w:r>
      <w:r w:rsidR="00090D31">
        <w:t xml:space="preserve">Koala Habitat Protection SEPP was recently </w:t>
      </w:r>
      <w:r w:rsidR="0022534F">
        <w:t xml:space="preserve">adopted without </w:t>
      </w:r>
      <w:r w:rsidR="00E50067">
        <w:t xml:space="preserve">any </w:t>
      </w:r>
      <w:r w:rsidR="0022534F">
        <w:t xml:space="preserve">meaningful consultation with industry. We are currently </w:t>
      </w:r>
      <w:r w:rsidR="00393923">
        <w:t>engaging with DPIE on the Guidelines around the new SEPP</w:t>
      </w:r>
      <w:r w:rsidR="00072E27">
        <w:t xml:space="preserve">, and we have significant concerns about the </w:t>
      </w:r>
      <w:r w:rsidR="006C18B4">
        <w:t xml:space="preserve">impact the new SEPP will have on land supply for </w:t>
      </w:r>
      <w:r w:rsidR="00AD5B35">
        <w:t>development.</w:t>
      </w:r>
    </w:p>
    <w:p w14:paraId="05913EF9" w14:textId="77777777" w:rsidR="008C7358" w:rsidRDefault="007B09DE" w:rsidP="00586C02">
      <w:r w:rsidRPr="007B09DE">
        <w:t>UDIA seeks to ensure that there are suitable pathways to enable development and growth under the new SEPP, while managing the sensitivities around koalas. We look forward to continuing to collaborate with the Department on delivering a sensible approach to koala management, which allows koalas to thrive alongside urban growth across the State</w:t>
      </w:r>
      <w:r w:rsidR="00FA4523">
        <w:t xml:space="preserve">, and we </w:t>
      </w:r>
      <w:r w:rsidR="00A450AA">
        <w:t>look forward to working with Council toward those same goals.</w:t>
      </w:r>
    </w:p>
    <w:p w14:paraId="58F98604" w14:textId="3A69BD55" w:rsidR="003C0C68" w:rsidRPr="0036599C" w:rsidRDefault="003C0C68" w:rsidP="00586C02">
      <w:r w:rsidRPr="00AB2EA4">
        <w:rPr>
          <w:rFonts w:ascii="Times New Roman" w:eastAsia="Times New Roman" w:hAnsi="Times New Roman" w:cs="Times New Roman"/>
          <w:noProof/>
          <w:sz w:val="24"/>
          <w:szCs w:val="24"/>
          <w:lang w:eastAsia="en-AU"/>
        </w:rPr>
        <mc:AlternateContent>
          <mc:Choice Requires="wps">
            <w:drawing>
              <wp:anchor distT="91440" distB="91440" distL="114300" distR="114300" simplePos="0" relativeHeight="251705344" behindDoc="0" locked="0" layoutInCell="1" allowOverlap="1" wp14:anchorId="4C2635E5" wp14:editId="70EE6EE0">
                <wp:simplePos x="0" y="0"/>
                <wp:positionH relativeFrom="margin">
                  <wp:posOffset>0</wp:posOffset>
                </wp:positionH>
                <wp:positionV relativeFrom="paragraph">
                  <wp:posOffset>418465</wp:posOffset>
                </wp:positionV>
                <wp:extent cx="5730240" cy="1403985"/>
                <wp:effectExtent l="0" t="0" r="0" b="508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403985"/>
                        </a:xfrm>
                        <a:prstGeom prst="rect">
                          <a:avLst/>
                        </a:prstGeom>
                        <a:noFill/>
                        <a:ln w="9525">
                          <a:noFill/>
                          <a:miter lim="800000"/>
                          <a:headEnd/>
                          <a:tailEnd/>
                        </a:ln>
                      </wps:spPr>
                      <wps:txbx>
                        <w:txbxContent>
                          <w:p w14:paraId="24F92581" w14:textId="3C414D49" w:rsidR="00C6026A" w:rsidRPr="00AB2EA4" w:rsidRDefault="00C6026A" w:rsidP="003C0C68">
                            <w:pPr>
                              <w:pBdr>
                                <w:top w:val="single" w:sz="24" w:space="8" w:color="4472C4"/>
                                <w:bottom w:val="single" w:sz="24" w:space="8" w:color="4472C4"/>
                              </w:pBdr>
                              <w:spacing w:after="0"/>
                              <w:rPr>
                                <w:i/>
                                <w:iCs/>
                                <w:color w:val="4472C4"/>
                                <w:szCs w:val="22"/>
                              </w:rPr>
                            </w:pPr>
                            <w:r w:rsidRPr="00AB2EA4">
                              <w:rPr>
                                <w:b/>
                                <w:bCs/>
                                <w:i/>
                                <w:iCs/>
                                <w:color w:val="4472C4"/>
                                <w:szCs w:val="22"/>
                              </w:rPr>
                              <w:t xml:space="preserve">Recommendation: </w:t>
                            </w:r>
                            <w:r w:rsidRPr="00AB2EA4">
                              <w:rPr>
                                <w:i/>
                                <w:iCs/>
                                <w:color w:val="4472C4"/>
                                <w:szCs w:val="22"/>
                              </w:rPr>
                              <w:t>Proceed cautio</w:t>
                            </w:r>
                            <w:r>
                              <w:rPr>
                                <w:i/>
                                <w:iCs/>
                                <w:color w:val="4472C4"/>
                                <w:szCs w:val="22"/>
                              </w:rPr>
                              <w:t>usly</w:t>
                            </w:r>
                            <w:r w:rsidRPr="00AB2EA4">
                              <w:rPr>
                                <w:i/>
                                <w:iCs/>
                                <w:color w:val="4472C4"/>
                                <w:szCs w:val="22"/>
                              </w:rPr>
                              <w:t xml:space="preserve"> and collaborate closely with industry in the development of any local biodiversity </w:t>
                            </w:r>
                            <w:r>
                              <w:rPr>
                                <w:i/>
                                <w:iCs/>
                                <w:color w:val="4472C4"/>
                                <w:szCs w:val="22"/>
                              </w:rPr>
                              <w:t>strategy, including koala management,</w:t>
                            </w:r>
                            <w:r w:rsidRPr="00AB2EA4">
                              <w:rPr>
                                <w:i/>
                                <w:iCs/>
                                <w:color w:val="4472C4"/>
                                <w:szCs w:val="22"/>
                              </w:rPr>
                              <w:t xml:space="preserve"> and take a regional approach to biodiversity conservation.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2635E5" id="_x0000_s1035" type="#_x0000_t202" style="position:absolute;left:0;text-align:left;margin-left:0;margin-top:32.95pt;width:451.2pt;height:110.55pt;z-index:251705344;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" filled="f" stroked="f">
                <v:textbox style="mso-fit-shape-to-text:t">
                  <w:txbxContent>
                    <w:p w14:paraId="24F92581" w14:textId="3C414D49" w:rsidR="00C6026A" w:rsidRPr="00AB2EA4" w:rsidRDefault="00C6026A" w:rsidP="003C0C68">
                      <w:pPr>
                        <w:pBdr>
                          <w:top w:val="single" w:sz="24" w:space="8" w:color="4472C4"/>
                          <w:bottom w:val="single" w:sz="24" w:space="8" w:color="4472C4"/>
                        </w:pBdr>
                        <w:spacing w:after="0"/>
                        <w:rPr>
                          <w:i/>
                          <w:iCs/>
                          <w:color w:val="4472C4"/>
                          <w:szCs w:val="22"/>
                        </w:rPr>
                      </w:pPr>
                      <w:r w:rsidRPr="00AB2EA4">
                        <w:rPr>
                          <w:b/>
                          <w:bCs/>
                          <w:i/>
                          <w:iCs/>
                          <w:color w:val="4472C4"/>
                          <w:szCs w:val="22"/>
                        </w:rPr>
                        <w:t xml:space="preserve">Recommendation: </w:t>
                      </w:r>
                      <w:r w:rsidRPr="00AB2EA4">
                        <w:rPr>
                          <w:i/>
                          <w:iCs/>
                          <w:color w:val="4472C4"/>
                          <w:szCs w:val="22"/>
                        </w:rPr>
                        <w:t>Proceed cautio</w:t>
                      </w:r>
                      <w:r>
                        <w:rPr>
                          <w:i/>
                          <w:iCs/>
                          <w:color w:val="4472C4"/>
                          <w:szCs w:val="22"/>
                        </w:rPr>
                        <w:t>usly</w:t>
                      </w:r>
                      <w:r w:rsidRPr="00AB2EA4">
                        <w:rPr>
                          <w:i/>
                          <w:iCs/>
                          <w:color w:val="4472C4"/>
                          <w:szCs w:val="22"/>
                        </w:rPr>
                        <w:t xml:space="preserve"> and collaborate closely with industry in the development of any local biodiversity </w:t>
                      </w:r>
                      <w:r>
                        <w:rPr>
                          <w:i/>
                          <w:iCs/>
                          <w:color w:val="4472C4"/>
                          <w:szCs w:val="22"/>
                        </w:rPr>
                        <w:t>strategy, including koala management,</w:t>
                      </w:r>
                      <w:r w:rsidRPr="00AB2EA4">
                        <w:rPr>
                          <w:i/>
                          <w:iCs/>
                          <w:color w:val="4472C4"/>
                          <w:szCs w:val="22"/>
                        </w:rPr>
                        <w:t xml:space="preserve"> and take a regional approach to biodiversity conservation.</w:t>
                      </w:r>
                    </w:p>
                  </w:txbxContent>
                </v:textbox>
                <w10:wrap type="topAndBottom" anchorx="margin"/>
              </v:shape>
            </w:pict>
          </mc:Fallback>
        </mc:AlternateContent>
      </w:r>
    </w:p>
    <w:p w14:paraId="4E44931C" w14:textId="21B31008" w:rsidR="00101E4C" w:rsidRPr="00101E4C" w:rsidRDefault="00101E4C" w:rsidP="00586C02">
      <w:pPr>
        <w:rPr>
          <w:b/>
          <w:bCs/>
        </w:rPr>
      </w:pPr>
      <w:r w:rsidRPr="00101E4C">
        <w:rPr>
          <w:b/>
          <w:bCs/>
        </w:rPr>
        <w:t>Sustainability</w:t>
      </w:r>
    </w:p>
    <w:p w14:paraId="3984AA57" w14:textId="0A129638" w:rsidR="00101E4C" w:rsidRPr="00A9774C" w:rsidRDefault="00101E4C" w:rsidP="00586C02">
      <w:r w:rsidRPr="00101E4C">
        <w:t xml:space="preserve">UDIA acknowledges the role of </w:t>
      </w:r>
      <w:r>
        <w:t>Port Stephens</w:t>
      </w:r>
      <w:r w:rsidRPr="00101E4C">
        <w:t xml:space="preserve"> Council in enabling sustainability goals to be achieved through planning. UDIA recognises that there are substantial global megatrends impacting upon the ability to deliver sustainable urban environments. Electric Vehicles, smart city big data, and hydrogen will all influence the capacity to respond to climate change. Council needs to be responsive to global best practice and changing technology in this space, and not preference any specific technology or solutions to achieve outcomes for the community.</w:t>
      </w:r>
    </w:p>
    <w:p w14:paraId="1C5433BC" w14:textId="37CC73D6" w:rsidR="005648F2" w:rsidRDefault="00814373" w:rsidP="00586C02">
      <w:r>
        <w:rPr>
          <w:b/>
          <w:bCs/>
        </w:rPr>
        <w:t>P</w:t>
      </w:r>
      <w:r w:rsidR="00DB79D9">
        <w:rPr>
          <w:b/>
          <w:bCs/>
        </w:rPr>
        <w:t>lanning Priority 10</w:t>
      </w:r>
    </w:p>
    <w:p w14:paraId="7A3DE887" w14:textId="7EE8E9EB" w:rsidR="00DB79D9" w:rsidRDefault="00DB79D9" w:rsidP="00586C02">
      <w:r>
        <w:t xml:space="preserve">UDIA supports Council’s goals to create people friendly spaces </w:t>
      </w:r>
      <w:r w:rsidR="003F1055">
        <w:t xml:space="preserve">in local centres where people can come together. </w:t>
      </w:r>
      <w:r w:rsidR="00764C85">
        <w:t>We agr</w:t>
      </w:r>
      <w:r w:rsidR="00812B56">
        <w:t xml:space="preserve">ee with the importance of placemaking and </w:t>
      </w:r>
      <w:r w:rsidR="005C1602">
        <w:t xml:space="preserve">would be pleased to work with Council </w:t>
      </w:r>
      <w:r w:rsidR="0095744A">
        <w:t xml:space="preserve">to promote quality </w:t>
      </w:r>
      <w:r w:rsidR="00ED7C86">
        <w:t xml:space="preserve">development and public </w:t>
      </w:r>
      <w:r w:rsidR="002131AB">
        <w:t>spaces</w:t>
      </w:r>
      <w:r w:rsidR="00F64DE5">
        <w:t>.</w:t>
      </w:r>
    </w:p>
    <w:p w14:paraId="02EF64BD" w14:textId="1851B82A" w:rsidR="00B2286B" w:rsidRDefault="00B2286B" w:rsidP="00B2286B">
      <w:r w:rsidRPr="000B2920">
        <w:t xml:space="preserve">UDIA supports the improvement of open spaces and public domain and we consider open space to be part of the supporting social infrastructure for a development. </w:t>
      </w:r>
      <w:r>
        <w:t xml:space="preserve">As outlined in the DLSPS, we recognise that </w:t>
      </w:r>
      <w:r w:rsidR="00D62724">
        <w:t>Port Stephens</w:t>
      </w:r>
      <w:r>
        <w:t xml:space="preserve"> currently enjoys the benefits of an extensive existing network of open space. We support Action 7.5 to prepare a Green Infrastructure Strategy to establish baseline data to determine the current status of houses within a 10-minute walk of open space. We recommend that where such proximity exists, the utilisation of existing open space should be credited in development assessment. </w:t>
      </w:r>
    </w:p>
    <w:p w14:paraId="339244D6" w14:textId="77777777" w:rsidR="00B2286B" w:rsidRDefault="00B2286B" w:rsidP="00B2286B">
      <w:r>
        <w:t>We reiterate the importance of delivering local infrastructure to support the creation of liveable communities, and again urge Council to accelerate the delivery of local infrastructure under its s7.11 and s7.12 plans.</w:t>
      </w:r>
    </w:p>
    <w:p w14:paraId="34F8569E" w14:textId="77777777" w:rsidR="00B2286B" w:rsidRPr="00242781" w:rsidRDefault="00B2286B" w:rsidP="00B2286B">
      <w:r>
        <w:rPr>
          <w:noProof/>
        </w:rPr>
        <mc:AlternateContent>
          <mc:Choice Requires="wps">
            <w:drawing>
              <wp:anchor distT="91440" distB="91440" distL="114300" distR="114300" simplePos="0" relativeHeight="251707392" behindDoc="0" locked="0" layoutInCell="1" allowOverlap="1" wp14:anchorId="361FA878" wp14:editId="778ECF7E">
                <wp:simplePos x="0" y="0"/>
                <wp:positionH relativeFrom="margin">
                  <wp:align>right</wp:align>
                </wp:positionH>
                <wp:positionV relativeFrom="paragraph">
                  <wp:posOffset>271145</wp:posOffset>
                </wp:positionV>
                <wp:extent cx="5730240" cy="1403985"/>
                <wp:effectExtent l="0" t="0" r="0" b="635"/>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403985"/>
                        </a:xfrm>
                        <a:prstGeom prst="rect">
                          <a:avLst/>
                        </a:prstGeom>
                        <a:noFill/>
                        <a:ln w="9525">
                          <a:noFill/>
                          <a:miter lim="800000"/>
                          <a:headEnd/>
                          <a:tailEnd/>
                        </a:ln>
                      </wps:spPr>
                      <wps:txbx>
                        <w:txbxContent>
                          <w:p w14:paraId="5423F809" w14:textId="77777777" w:rsidR="00C6026A" w:rsidRPr="00BC75D6" w:rsidRDefault="00C6026A" w:rsidP="00B2286B">
                            <w:pPr>
                              <w:pBdr>
                                <w:top w:val="single" w:sz="24" w:space="8" w:color="005BBB" w:themeColor="accent1"/>
                                <w:bottom w:val="single" w:sz="24" w:space="8" w:color="005BBB" w:themeColor="accent1"/>
                              </w:pBdr>
                              <w:spacing w:after="0"/>
                              <w:rPr>
                                <w:i/>
                                <w:iCs/>
                                <w:color w:val="005BBB" w:themeColor="accent1"/>
                                <w:szCs w:val="22"/>
                              </w:rPr>
                            </w:pPr>
                            <w:r w:rsidRPr="00BC75D6">
                              <w:rPr>
                                <w:b/>
                                <w:bCs/>
                                <w:i/>
                                <w:iCs/>
                                <w:color w:val="005BBB" w:themeColor="accent1"/>
                                <w:szCs w:val="22"/>
                              </w:rPr>
                              <w:t>Recommendation:</w:t>
                            </w:r>
                            <w:r w:rsidRPr="00BC75D6">
                              <w:rPr>
                                <w:i/>
                                <w:iCs/>
                                <w:color w:val="005BBB" w:themeColor="accent1"/>
                                <w:szCs w:val="22"/>
                              </w:rPr>
                              <w:t xml:space="preserve"> </w:t>
                            </w:r>
                            <w:r>
                              <w:rPr>
                                <w:i/>
                                <w:iCs/>
                                <w:color w:val="005BBB" w:themeColor="accent1"/>
                                <w:szCs w:val="22"/>
                              </w:rPr>
                              <w:t>Engage</w:t>
                            </w:r>
                            <w:r w:rsidRPr="00BC75D6">
                              <w:rPr>
                                <w:i/>
                                <w:iCs/>
                                <w:color w:val="005BBB" w:themeColor="accent1"/>
                                <w:szCs w:val="22"/>
                              </w:rPr>
                              <w:t xml:space="preserve"> closely with industry to create </w:t>
                            </w:r>
                            <w:r>
                              <w:rPr>
                                <w:i/>
                                <w:iCs/>
                                <w:color w:val="005BBB" w:themeColor="accent1"/>
                                <w:szCs w:val="22"/>
                              </w:rPr>
                              <w:t xml:space="preserve">flexible </w:t>
                            </w:r>
                            <w:r w:rsidRPr="00BC75D6">
                              <w:rPr>
                                <w:i/>
                                <w:iCs/>
                                <w:color w:val="005BBB" w:themeColor="accent1"/>
                                <w:szCs w:val="22"/>
                              </w:rPr>
                              <w:t>planning controls that enable vibrant mixed-use precincts that reflect future opportunities and the local flavour and utilise existing open space within future development opportunities.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1FA878" id="_x0000_s1036" type="#_x0000_t202" style="position:absolute;left:0;text-align:left;margin-left:400pt;margin-top:21.35pt;width:451.2pt;height:110.55pt;z-index:25170739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" filled="f" stroked="f">
                <v:textbox style="mso-fit-shape-to-text:t">
                  <w:txbxContent>
                    <w:p w14:paraId="5423F809" w14:textId="77777777" w:rsidR="00C6026A" w:rsidRPr="00BC75D6" w:rsidRDefault="00C6026A" w:rsidP="00B2286B">
                      <w:pPr>
                        <w:pBdr>
                          <w:top w:val="single" w:sz="24" w:space="8" w:color="005BBB" w:themeColor="accent1"/>
                          <w:bottom w:val="single" w:sz="24" w:space="8" w:color="005BBB" w:themeColor="accent1"/>
                        </w:pBdr>
                        <w:spacing w:after="0"/>
                        <w:rPr>
                          <w:i/>
                          <w:iCs/>
                          <w:color w:val="005BBB" w:themeColor="accent1"/>
                          <w:szCs w:val="22"/>
                        </w:rPr>
                      </w:pPr>
                      <w:r w:rsidRPr="00BC75D6">
                        <w:rPr>
                          <w:b/>
                          <w:bCs/>
                          <w:i/>
                          <w:iCs/>
                          <w:color w:val="005BBB" w:themeColor="accent1"/>
                          <w:szCs w:val="22"/>
                        </w:rPr>
                        <w:t>Recommendation:</w:t>
                      </w:r>
                      <w:r w:rsidRPr="00BC75D6">
                        <w:rPr>
                          <w:i/>
                          <w:iCs/>
                          <w:color w:val="005BBB" w:themeColor="accent1"/>
                          <w:szCs w:val="22"/>
                        </w:rPr>
                        <w:t xml:space="preserve"> </w:t>
                      </w:r>
                      <w:r>
                        <w:rPr>
                          <w:i/>
                          <w:iCs/>
                          <w:color w:val="005BBB" w:themeColor="accent1"/>
                          <w:szCs w:val="22"/>
                        </w:rPr>
                        <w:t>Engage</w:t>
                      </w:r>
                      <w:r w:rsidRPr="00BC75D6">
                        <w:rPr>
                          <w:i/>
                          <w:iCs/>
                          <w:color w:val="005BBB" w:themeColor="accent1"/>
                          <w:szCs w:val="22"/>
                        </w:rPr>
                        <w:t xml:space="preserve"> closely with industry to create </w:t>
                      </w:r>
                      <w:r>
                        <w:rPr>
                          <w:i/>
                          <w:iCs/>
                          <w:color w:val="005BBB" w:themeColor="accent1"/>
                          <w:szCs w:val="22"/>
                        </w:rPr>
                        <w:t xml:space="preserve">flexible </w:t>
                      </w:r>
                      <w:r w:rsidRPr="00BC75D6">
                        <w:rPr>
                          <w:i/>
                          <w:iCs/>
                          <w:color w:val="005BBB" w:themeColor="accent1"/>
                          <w:szCs w:val="22"/>
                        </w:rPr>
                        <w:t>planning controls that enable vibrant mixed-use precincts that reflect future opportunities and the local flavour and utilise existing open space within future development opportunities.</w:t>
                      </w:r>
                    </w:p>
                  </w:txbxContent>
                </v:textbox>
                <w10:wrap type="topAndBottom" anchorx="margin"/>
              </v:shape>
            </w:pict>
          </mc:Fallback>
        </mc:AlternateContent>
      </w:r>
    </w:p>
    <w:p w14:paraId="2CF6A55D" w14:textId="77777777" w:rsidR="000C57B7" w:rsidRDefault="000C57B7" w:rsidP="00586C02">
      <w:pPr>
        <w:rPr>
          <w:b/>
          <w:bCs/>
        </w:rPr>
      </w:pPr>
    </w:p>
    <w:p w14:paraId="3CC733BF" w14:textId="09912194" w:rsidR="00C57346" w:rsidRDefault="0047446B" w:rsidP="00586C02">
      <w:pPr>
        <w:pStyle w:val="Heading1"/>
      </w:pPr>
      <w:bookmarkStart w:id="13" w:name="_Toc34942587"/>
      <w:r>
        <w:t>transport</w:t>
      </w:r>
      <w:bookmarkEnd w:id="13"/>
    </w:p>
    <w:p w14:paraId="6A3CEA62" w14:textId="77777777" w:rsidR="002A7649" w:rsidRDefault="002A7649" w:rsidP="00586C02"/>
    <w:p w14:paraId="3048ECAD" w14:textId="05F83FA2" w:rsidR="003F66CE" w:rsidRDefault="003F66CE" w:rsidP="006513C7">
      <w:r>
        <w:t xml:space="preserve">The DLSPS </w:t>
      </w:r>
      <w:r w:rsidR="0003004D">
        <w:t xml:space="preserve">identifies the need for </w:t>
      </w:r>
      <w:r w:rsidR="00274EB5">
        <w:t xml:space="preserve">improved </w:t>
      </w:r>
      <w:r w:rsidR="00056B8B">
        <w:t xml:space="preserve">local and </w:t>
      </w:r>
      <w:r w:rsidR="00A157EE">
        <w:t xml:space="preserve">inter-regional transport connections. UDIA </w:t>
      </w:r>
      <w:r w:rsidR="00156B73">
        <w:t xml:space="preserve">commends Council’s </w:t>
      </w:r>
      <w:r w:rsidR="00595B73">
        <w:t>intention to seek grant funding</w:t>
      </w:r>
      <w:r w:rsidR="00D850BE">
        <w:t>, particularly</w:t>
      </w:r>
      <w:r w:rsidR="00595B73">
        <w:t xml:space="preserve"> for infrastructure to support healthy communities</w:t>
      </w:r>
      <w:r w:rsidR="00A6575E">
        <w:t>.</w:t>
      </w:r>
    </w:p>
    <w:p w14:paraId="4DF7A290" w14:textId="4CAC97DC" w:rsidR="00EF17A4" w:rsidRPr="00EF17A4" w:rsidRDefault="000E1939" w:rsidP="006513C7">
      <w:r>
        <w:t xml:space="preserve">Port Stephens is connected </w:t>
      </w:r>
      <w:r w:rsidR="00C42177">
        <w:t>through roads</w:t>
      </w:r>
      <w:r w:rsidR="00792C32">
        <w:t xml:space="preserve">, ferry and airport to </w:t>
      </w:r>
      <w:r w:rsidR="00384AE6">
        <w:t xml:space="preserve">local, regional, state, national and international </w:t>
      </w:r>
      <w:r w:rsidR="00F129AB">
        <w:t>destinations</w:t>
      </w:r>
      <w:r w:rsidR="00400A4C">
        <w:t xml:space="preserve">, and UDIA </w:t>
      </w:r>
      <w:r w:rsidR="005927B8">
        <w:t>endorses</w:t>
      </w:r>
      <w:r w:rsidR="00400A4C">
        <w:t xml:space="preserve"> efforts to strengthen </w:t>
      </w:r>
      <w:r w:rsidR="008B49B7">
        <w:t xml:space="preserve">and expand upon </w:t>
      </w:r>
      <w:r w:rsidR="00400A4C">
        <w:t xml:space="preserve">those </w:t>
      </w:r>
      <w:r w:rsidR="00C36C2E">
        <w:t>connections.</w:t>
      </w:r>
      <w:r w:rsidR="008B49B7">
        <w:t xml:space="preserve"> We </w:t>
      </w:r>
      <w:r w:rsidR="001A28A0">
        <w:t xml:space="preserve">would be pleased to offer our support </w:t>
      </w:r>
      <w:r w:rsidR="002D42BC">
        <w:t xml:space="preserve">as Council advocates for </w:t>
      </w:r>
      <w:r w:rsidR="005C733D">
        <w:t xml:space="preserve">improved transport </w:t>
      </w:r>
      <w:r w:rsidR="00F149D4">
        <w:t>networks</w:t>
      </w:r>
      <w:r w:rsidR="00923584">
        <w:t xml:space="preserve">, including efforts to support </w:t>
      </w:r>
      <w:r w:rsidR="00CF7514">
        <w:t xml:space="preserve">connections to </w:t>
      </w:r>
      <w:r w:rsidR="00923584">
        <w:t xml:space="preserve">the </w:t>
      </w:r>
      <w:r w:rsidR="00CF7514">
        <w:t xml:space="preserve">Newcastle Airport. </w:t>
      </w:r>
    </w:p>
    <w:p w14:paraId="5804BC36" w14:textId="77777777" w:rsidR="00EF17A4" w:rsidRPr="00EF17A4" w:rsidRDefault="00EF17A4" w:rsidP="006513C7">
      <w:pPr>
        <w:rPr>
          <w:b/>
          <w:bCs/>
        </w:rPr>
      </w:pPr>
      <w:r w:rsidRPr="00EF17A4">
        <w:rPr>
          <w:b/>
          <w:bCs/>
        </w:rPr>
        <w:t>Major Projects</w:t>
      </w:r>
    </w:p>
    <w:p w14:paraId="48B5415A" w14:textId="6284E82C" w:rsidR="00EF17A4" w:rsidRPr="00EF17A4" w:rsidRDefault="00EF17A4" w:rsidP="006513C7">
      <w:r w:rsidRPr="00EF17A4">
        <w:t>As Council advances opportunities in its Cat</w:t>
      </w:r>
      <w:bookmarkStart w:id="14" w:name="_GoBack"/>
      <w:bookmarkEnd w:id="14"/>
      <w:r w:rsidRPr="00EF17A4">
        <w:t xml:space="preserve">alyst Areas and Economic Centres, UDIA encourages robust community engagement. Our Urban Pinboard </w:t>
      </w:r>
      <w:r w:rsidR="00D62724">
        <w:t xml:space="preserve">future city </w:t>
      </w:r>
      <w:r w:rsidRPr="00EF17A4">
        <w:t>digital collaboration tool could be useful in communicating those endeavours transparently to the community and enabling principals of co-design.</w:t>
      </w:r>
      <w:r w:rsidR="00697F34">
        <w:t xml:space="preserve"> We would be pleased to meet with Council to discuss </w:t>
      </w:r>
      <w:r w:rsidR="00B42C34">
        <w:t>this capability.</w:t>
      </w:r>
    </w:p>
    <w:p w14:paraId="48242016" w14:textId="77777777" w:rsidR="00C57346" w:rsidRDefault="00C57346" w:rsidP="00586C02">
      <w:pPr>
        <w:rPr>
          <w:b/>
          <w:bCs/>
        </w:rPr>
      </w:pPr>
    </w:p>
    <w:p w14:paraId="652BD7DF" w14:textId="77777777" w:rsidR="00034F65" w:rsidRPr="002E3620" w:rsidRDefault="00034F65" w:rsidP="00586C02">
      <w:pPr>
        <w:pStyle w:val="Heading1"/>
      </w:pPr>
      <w:bookmarkStart w:id="15" w:name="_Toc34942588"/>
      <w:r w:rsidRPr="002E3620">
        <w:t>Conclusion</w:t>
      </w:r>
      <w:bookmarkEnd w:id="15"/>
    </w:p>
    <w:p w14:paraId="29F73F10" w14:textId="77777777" w:rsidR="00930362" w:rsidRDefault="00930362" w:rsidP="00586C02"/>
    <w:p w14:paraId="72C4C656" w14:textId="73CB93BA" w:rsidR="003F0302" w:rsidRPr="000B2920" w:rsidRDefault="005E7786" w:rsidP="00586C02">
      <w:r w:rsidRPr="000B2920">
        <w:t>UDIA</w:t>
      </w:r>
      <w:r w:rsidR="008125EF">
        <w:t xml:space="preserve"> applauds Council on its </w:t>
      </w:r>
      <w:r w:rsidR="00040A93">
        <w:t>work to support</w:t>
      </w:r>
      <w:r w:rsidR="008125EF">
        <w:t xml:space="preserve"> the future of </w:t>
      </w:r>
      <w:r w:rsidR="004B4E55">
        <w:t>Port Stephens</w:t>
      </w:r>
      <w:r w:rsidR="005D3B62">
        <w:t xml:space="preserve"> and we </w:t>
      </w:r>
      <w:r w:rsidR="00C81ACB" w:rsidRPr="000B2920">
        <w:t xml:space="preserve">look forward to working </w:t>
      </w:r>
      <w:r w:rsidR="00516731">
        <w:t>collabor</w:t>
      </w:r>
      <w:r w:rsidR="00DB0FEF">
        <w:t xml:space="preserve">atively </w:t>
      </w:r>
      <w:r w:rsidR="00C81ACB" w:rsidRPr="000B2920">
        <w:t xml:space="preserve">with </w:t>
      </w:r>
      <w:r w:rsidR="004B4E55">
        <w:t>Port Stephens</w:t>
      </w:r>
      <w:r w:rsidR="00E10050" w:rsidRPr="000B2920">
        <w:t xml:space="preserve"> </w:t>
      </w:r>
      <w:r w:rsidR="00D57FD8">
        <w:t xml:space="preserve">Council </w:t>
      </w:r>
      <w:r w:rsidR="00C81ACB" w:rsidRPr="000B2920">
        <w:t>to progress the DSLPS to the next stage and implemen</w:t>
      </w:r>
      <w:r w:rsidR="005D3B62">
        <w:t>t</w:t>
      </w:r>
      <w:r w:rsidR="00C81ACB" w:rsidRPr="000B2920">
        <w:t xml:space="preserve"> appropriate LEP controls</w:t>
      </w:r>
      <w:r w:rsidR="00BE4BD7">
        <w:t>.</w:t>
      </w:r>
      <w:r w:rsidR="00916B11">
        <w:t xml:space="preserve"> </w:t>
      </w:r>
      <w:r w:rsidR="00E10050" w:rsidRPr="000B2920">
        <w:t xml:space="preserve">Please contact </w:t>
      </w:r>
      <w:r w:rsidR="00BE4BD7">
        <w:t xml:space="preserve">Elizabeth York, </w:t>
      </w:r>
      <w:r w:rsidR="00BF564C">
        <w:t xml:space="preserve">Hunter </w:t>
      </w:r>
      <w:r w:rsidR="00BE4BD7">
        <w:t>Regional Manager</w:t>
      </w:r>
      <w:r w:rsidR="00BF564C">
        <w:t xml:space="preserve"> at </w:t>
      </w:r>
      <w:hyperlink r:id="rId20" w:history="1">
        <w:r w:rsidR="00BF564C" w:rsidRPr="00BF564C">
          <w:rPr>
            <w:rStyle w:val="Hyperlink"/>
            <w:color w:val="auto"/>
            <w:u w:val="none"/>
          </w:rPr>
          <w:t>eyork@udiansw.com.au</w:t>
        </w:r>
      </w:hyperlink>
      <w:r w:rsidR="00BF564C" w:rsidRPr="00BF564C">
        <w:t xml:space="preserve"> </w:t>
      </w:r>
      <w:r w:rsidR="00BF564C">
        <w:t>or 0434 914 901</w:t>
      </w:r>
      <w:r w:rsidR="00E10050" w:rsidRPr="000B2920">
        <w:t xml:space="preserve"> to arrange a meeting. </w:t>
      </w:r>
      <w:r w:rsidR="003F0302" w:rsidRPr="000B2920">
        <w:rPr>
          <w:highlight w:val="red"/>
        </w:rPr>
        <w:br w:type="page"/>
      </w:r>
    </w:p>
    <w:p w14:paraId="01F9BD85" w14:textId="77777777" w:rsidR="001D134C" w:rsidRPr="000B2920" w:rsidRDefault="003F0302" w:rsidP="00E10050">
      <w:pPr>
        <w:jc w:val="left"/>
        <w:rPr>
          <w:highlight w:val="red"/>
        </w:rPr>
      </w:pPr>
      <w:r w:rsidRPr="000B2920">
        <w:rPr>
          <w:noProof/>
          <w:highlight w:val="red"/>
        </w:rPr>
        <mc:AlternateContent>
          <mc:Choice Requires="wps">
            <w:drawing>
              <wp:anchor distT="0" distB="0" distL="114300" distR="114300" simplePos="0" relativeHeight="251662336" behindDoc="0" locked="0" layoutInCell="1" allowOverlap="1" wp14:anchorId="2DBF8A5F" wp14:editId="282C1895">
                <wp:simplePos x="0" y="0"/>
                <wp:positionH relativeFrom="page">
                  <wp:align>right</wp:align>
                </wp:positionH>
                <wp:positionV relativeFrom="paragraph">
                  <wp:posOffset>-912323</wp:posOffset>
                </wp:positionV>
                <wp:extent cx="7559675" cy="11509375"/>
                <wp:effectExtent l="0" t="0" r="22225" b="15875"/>
                <wp:wrapNone/>
                <wp:docPr id="6" name="Rectangle 6"/>
                <wp:cNvGraphicFramePr/>
                <a:graphic xmlns:a="http://schemas.openxmlformats.org/drawingml/2006/main">
                  <a:graphicData uri="http://schemas.microsoft.com/office/word/2010/wordprocessingShape">
                    <wps:wsp>
                      <wps:cNvSpPr/>
                      <wps:spPr>
                        <a:xfrm>
                          <a:off x="0" y="0"/>
                          <a:ext cx="7559675" cy="11509375"/>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50C124" id="Rectangle 6" o:spid="_x0000_s1026" style="position:absolute;margin-left:544.05pt;margin-top:-71.85pt;width:595.25pt;height:906.25pt;z-index:251662336;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" fillcolor="#005bbb [3204]" strokecolor="#005bbb [3204]" strokeweight="1pt">
                <w10:wrap anchorx="page"/>
              </v:rect>
            </w:pict>
          </mc:Fallback>
        </mc:AlternateContent>
      </w:r>
      <w:r w:rsidR="00026B4E" w:rsidRPr="000B2920">
        <w:rPr>
          <w:highlight w:val="red"/>
        </w:rPr>
        <w:t>APPENDIX</w:t>
      </w:r>
    </w:p>
    <w:p w14:paraId="64E8368F" w14:textId="77777777" w:rsidR="00F55F14" w:rsidRPr="000B2920" w:rsidRDefault="004A78FC" w:rsidP="00F55F14">
      <w:r w:rsidRPr="000B2920">
        <w:rPr>
          <w:noProof/>
          <w:highlight w:val="red"/>
        </w:rPr>
        <mc:AlternateContent>
          <mc:Choice Requires="wps">
            <w:drawing>
              <wp:anchor distT="0" distB="0" distL="114300" distR="114300" simplePos="0" relativeHeight="251665408" behindDoc="0" locked="0" layoutInCell="1" allowOverlap="1" wp14:anchorId="3EB7DD34" wp14:editId="2EADDBE6">
                <wp:simplePos x="0" y="0"/>
                <wp:positionH relativeFrom="margin">
                  <wp:align>left</wp:align>
                </wp:positionH>
                <wp:positionV relativeFrom="paragraph">
                  <wp:posOffset>5903979</wp:posOffset>
                </wp:positionV>
                <wp:extent cx="2647315" cy="2954622"/>
                <wp:effectExtent l="0" t="0" r="0" b="0"/>
                <wp:wrapNone/>
                <wp:docPr id="7" name="Text Box 7"/>
                <wp:cNvGraphicFramePr/>
                <a:graphic xmlns:a="http://schemas.openxmlformats.org/drawingml/2006/main">
                  <a:graphicData uri="http://schemas.microsoft.com/office/word/2010/wordprocessingShape">
                    <wps:wsp>
                      <wps:cNvSpPr txBox="1"/>
                      <wps:spPr>
                        <a:xfrm>
                          <a:off x="0" y="0"/>
                          <a:ext cx="2647315" cy="2954622"/>
                        </a:xfrm>
                        <a:prstGeom prst="rect">
                          <a:avLst/>
                        </a:prstGeom>
                        <a:noFill/>
                        <a:ln w="6350">
                          <a:noFill/>
                        </a:ln>
                      </wps:spPr>
                      <wps:txbx>
                        <w:txbxContent>
                          <w:p w14:paraId="7B6C2B1D" w14:textId="6700A6E8" w:rsidR="00C6026A" w:rsidRPr="004A78FC" w:rsidRDefault="00C6026A" w:rsidP="004A78FC">
                            <w:pPr>
                              <w:rPr>
                                <w:rFonts w:ascii="Arial Black" w:hAnsi="Arial Black"/>
                                <w:color w:val="FFFFFF" w:themeColor="background1"/>
                                <w:sz w:val="28"/>
                              </w:rPr>
                            </w:pPr>
                            <w:r>
                              <w:rPr>
                                <w:rFonts w:ascii="Arial Black" w:hAnsi="Arial Black"/>
                                <w:color w:val="FFFFFF" w:themeColor="background1"/>
                                <w:sz w:val="28"/>
                              </w:rPr>
                              <w:t>UDIA</w:t>
                            </w:r>
                          </w:p>
                          <w:p w14:paraId="7FBEE23B" w14:textId="0BF239C2" w:rsidR="00C6026A" w:rsidRPr="00EB4487" w:rsidRDefault="00C6026A" w:rsidP="001271B6">
                            <w:pPr>
                              <w:jc w:val="left"/>
                              <w:rPr>
                                <w:rFonts w:ascii="Arial" w:hAnsi="Arial" w:cs="Arial"/>
                                <w:color w:val="FFFFFF" w:themeColor="background1"/>
                              </w:rPr>
                            </w:pPr>
                            <w:r>
                              <w:rPr>
                                <w:rFonts w:ascii="Arial" w:hAnsi="Arial" w:cs="Arial"/>
                                <w:color w:val="FFFFFF" w:themeColor="background1"/>
                              </w:rPr>
                              <w:t>Level 5, 56</w:t>
                            </w:r>
                            <w:r w:rsidRPr="00EB4487">
                              <w:rPr>
                                <w:rFonts w:ascii="Arial" w:hAnsi="Arial" w:cs="Arial"/>
                                <w:color w:val="FFFFFF" w:themeColor="background1"/>
                              </w:rPr>
                              <w:t xml:space="preserve"> </w:t>
                            </w:r>
                            <w:r>
                              <w:rPr>
                                <w:rFonts w:ascii="Arial" w:hAnsi="Arial" w:cs="Arial"/>
                                <w:color w:val="FFFFFF" w:themeColor="background1"/>
                              </w:rPr>
                              <w:t>Clarence</w:t>
                            </w:r>
                            <w:r w:rsidRPr="00EB4487">
                              <w:rPr>
                                <w:rFonts w:ascii="Arial" w:hAnsi="Arial" w:cs="Arial"/>
                                <w:color w:val="FFFFFF" w:themeColor="background1"/>
                              </w:rPr>
                              <w:t xml:space="preserve"> Street</w:t>
                            </w:r>
                            <w:r w:rsidRPr="00EB4487">
                              <w:rPr>
                                <w:rFonts w:ascii="Arial" w:hAnsi="Arial" w:cs="Arial"/>
                                <w:color w:val="FFFFFF" w:themeColor="background1"/>
                              </w:rPr>
                              <w:br/>
                            </w:r>
                            <w:r>
                              <w:rPr>
                                <w:rFonts w:ascii="Arial" w:hAnsi="Arial" w:cs="Arial"/>
                                <w:color w:val="FFFFFF" w:themeColor="background1"/>
                              </w:rPr>
                              <w:t>Sydney</w:t>
                            </w:r>
                            <w:r w:rsidRPr="00EB4487">
                              <w:rPr>
                                <w:rFonts w:ascii="Arial" w:hAnsi="Arial" w:cs="Arial"/>
                                <w:color w:val="FFFFFF" w:themeColor="background1"/>
                              </w:rPr>
                              <w:t xml:space="preserve"> NSW 2000</w:t>
                            </w:r>
                          </w:p>
                          <w:p w14:paraId="58F9E473" w14:textId="77777777" w:rsidR="00C6026A" w:rsidRPr="00EB4487" w:rsidRDefault="00C6026A" w:rsidP="001271B6">
                            <w:pPr>
                              <w:jc w:val="left"/>
                              <w:rPr>
                                <w:rFonts w:ascii="Arial" w:hAnsi="Arial" w:cs="Arial"/>
                                <w:color w:val="FFFFFF" w:themeColor="background1"/>
                              </w:rPr>
                            </w:pPr>
                            <w:r w:rsidRPr="00EB4487">
                              <w:rPr>
                                <w:rFonts w:ascii="Arial" w:hAnsi="Arial" w:cs="Arial"/>
                                <w:color w:val="FFFFFF" w:themeColor="background1"/>
                              </w:rPr>
                              <w:t>PO Box Q402</w:t>
                            </w:r>
                            <w:r w:rsidRPr="00EB4487">
                              <w:rPr>
                                <w:rFonts w:ascii="Arial" w:hAnsi="Arial" w:cs="Arial"/>
                                <w:color w:val="FFFFFF" w:themeColor="background1"/>
                              </w:rPr>
                              <w:br/>
                              <w:t>QVB Post Office NSW 1230</w:t>
                            </w:r>
                          </w:p>
                          <w:p w14:paraId="05BDE2BA" w14:textId="77777777" w:rsidR="00C6026A" w:rsidRPr="00EB4487" w:rsidRDefault="00C6026A" w:rsidP="001271B6">
                            <w:pPr>
                              <w:jc w:val="left"/>
                              <w:rPr>
                                <w:rFonts w:ascii="Arial" w:hAnsi="Arial" w:cs="Arial"/>
                                <w:color w:val="FFFFFF" w:themeColor="background1"/>
                              </w:rPr>
                            </w:pPr>
                            <w:r w:rsidRPr="00EB4487">
                              <w:rPr>
                                <w:rFonts w:ascii="Arial" w:hAnsi="Arial" w:cs="Arial"/>
                                <w:color w:val="FFFFFF" w:themeColor="background1"/>
                              </w:rPr>
                              <w:t>P +61 2 9262 1214</w:t>
                            </w:r>
                            <w:r w:rsidRPr="00EB4487">
                              <w:rPr>
                                <w:rFonts w:ascii="Arial" w:hAnsi="Arial" w:cs="Arial"/>
                                <w:color w:val="FFFFFF" w:themeColor="background1"/>
                              </w:rPr>
                              <w:br/>
                              <w:t>F +61 2 9262 1218</w:t>
                            </w:r>
                            <w:r w:rsidRPr="00EB4487">
                              <w:rPr>
                                <w:rFonts w:ascii="Arial" w:hAnsi="Arial" w:cs="Arial"/>
                                <w:color w:val="FFFFFF" w:themeColor="background1"/>
                              </w:rPr>
                              <w:br/>
                              <w:t>E udia@udiansw.com.au</w:t>
                            </w:r>
                          </w:p>
                          <w:p w14:paraId="60AFAFF7" w14:textId="77777777" w:rsidR="00C6026A" w:rsidRPr="00EB4487" w:rsidRDefault="00C6026A" w:rsidP="001271B6">
                            <w:pPr>
                              <w:jc w:val="left"/>
                              <w:rPr>
                                <w:rFonts w:ascii="Arial" w:hAnsi="Arial" w:cs="Arial"/>
                                <w:color w:val="FFFFFF" w:themeColor="background1"/>
                              </w:rPr>
                            </w:pPr>
                            <w:r w:rsidRPr="00EB4487">
                              <w:rPr>
                                <w:rFonts w:ascii="Arial" w:hAnsi="Arial" w:cs="Arial"/>
                                <w:i/>
                                <w:color w:val="FFFFFF" w:themeColor="background1"/>
                              </w:rPr>
                              <w:t>www.udiansw.com.au</w:t>
                            </w:r>
                          </w:p>
                          <w:p w14:paraId="4EFE91FD" w14:textId="77777777" w:rsidR="00C6026A" w:rsidRPr="00EB4487" w:rsidRDefault="00C6026A" w:rsidP="001271B6">
                            <w:pPr>
                              <w:jc w:val="left"/>
                              <w:rPr>
                                <w:rFonts w:ascii="Arial" w:hAnsi="Arial" w:cs="Arial"/>
                                <w:color w:val="FFFFFF" w:themeColor="background1"/>
                              </w:rPr>
                            </w:pPr>
                            <w:r w:rsidRPr="00EB4487">
                              <w:rPr>
                                <w:rFonts w:ascii="Arial" w:hAnsi="Arial" w:cs="Arial"/>
                                <w:color w:val="FFFFFF" w:themeColor="background1"/>
                              </w:rPr>
                              <w:t>ABN: 43 001 172 363</w:t>
                            </w:r>
                          </w:p>
                          <w:p w14:paraId="17336909" w14:textId="77777777" w:rsidR="00C6026A" w:rsidRPr="00036E6E" w:rsidRDefault="00C6026A" w:rsidP="004A78FC">
                            <w:pPr>
                              <w:rPr>
                                <w:color w:val="FFFFFF" w:themeColor="background1"/>
                              </w:rPr>
                            </w:pPr>
                          </w:p>
                          <w:p w14:paraId="2A5134BE" w14:textId="77777777" w:rsidR="00C6026A" w:rsidRDefault="00C6026A" w:rsidP="004A78FC">
                            <w:pPr>
                              <w:rPr>
                                <w:color w:val="FFFFFF" w:themeColor="background1"/>
                              </w:rPr>
                            </w:pPr>
                          </w:p>
                          <w:p w14:paraId="086138E4" w14:textId="77777777" w:rsidR="00C6026A" w:rsidRDefault="00C6026A" w:rsidP="004A78FC">
                            <w:pPr>
                              <w:rPr>
                                <w:color w:val="FFFFFF" w:themeColor="background1"/>
                              </w:rPr>
                            </w:pPr>
                          </w:p>
                          <w:p w14:paraId="14D02A78" w14:textId="77777777" w:rsidR="00C6026A" w:rsidRPr="00036E6E" w:rsidRDefault="00C6026A" w:rsidP="004A78FC">
                            <w:pPr>
                              <w:rPr>
                                <w:color w:val="FFFFFF" w:themeColor="background1"/>
                              </w:rPr>
                            </w:pPr>
                          </w:p>
                          <w:p w14:paraId="10F9F472" w14:textId="77777777" w:rsidR="00C6026A" w:rsidRPr="00036E6E" w:rsidRDefault="00C6026A" w:rsidP="004A78FC">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B7DD34" id="Text Box 7" o:spid="_x0000_s1037" type="#_x0000_t202" style="position:absolute;left:0;text-align:left;margin-left:0;margin-top:464.9pt;width:208.45pt;height:232.65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" filled="f" stroked="f" strokeweight=".5pt">
                <v:textbox>
                  <w:txbxContent>
                    <w:p w14:paraId="7B6C2B1D" w14:textId="6700A6E8" w:rsidR="00C6026A" w:rsidRPr="004A78FC" w:rsidRDefault="00C6026A" w:rsidP="004A78FC">
                      <w:pPr>
                        <w:rPr>
                          <w:rFonts w:ascii="Arial Black" w:hAnsi="Arial Black"/>
                          <w:color w:val="FFFFFF" w:themeColor="background1"/>
                          <w:sz w:val="28"/>
                        </w:rPr>
                      </w:pPr>
                      <w:r>
                        <w:rPr>
                          <w:rFonts w:ascii="Arial Black" w:hAnsi="Arial Black"/>
                          <w:color w:val="FFFFFF" w:themeColor="background1"/>
                          <w:sz w:val="28"/>
                        </w:rPr>
                        <w:t>UDIA</w:t>
                      </w:r>
                    </w:p>
                    <w:p w14:paraId="7FBEE23B" w14:textId="0BF239C2" w:rsidR="00C6026A" w:rsidRPr="00EB4487" w:rsidRDefault="00C6026A" w:rsidP="001271B6">
                      <w:pPr>
                        <w:jc w:val="left"/>
                        <w:rPr>
                          <w:rFonts w:ascii="Arial" w:hAnsi="Arial" w:cs="Arial"/>
                          <w:color w:val="FFFFFF" w:themeColor="background1"/>
                        </w:rPr>
                      </w:pPr>
                      <w:r>
                        <w:rPr>
                          <w:rFonts w:ascii="Arial" w:hAnsi="Arial" w:cs="Arial"/>
                          <w:color w:val="FFFFFF" w:themeColor="background1"/>
                        </w:rPr>
                        <w:t>Level 5, 56</w:t>
                      </w:r>
                      <w:r w:rsidRPr="00EB4487">
                        <w:rPr>
                          <w:rFonts w:ascii="Arial" w:hAnsi="Arial" w:cs="Arial"/>
                          <w:color w:val="FFFFFF" w:themeColor="background1"/>
                        </w:rPr>
                        <w:t xml:space="preserve"> </w:t>
                      </w:r>
                      <w:r>
                        <w:rPr>
                          <w:rFonts w:ascii="Arial" w:hAnsi="Arial" w:cs="Arial"/>
                          <w:color w:val="FFFFFF" w:themeColor="background1"/>
                        </w:rPr>
                        <w:t>Clarence</w:t>
                      </w:r>
                      <w:r w:rsidRPr="00EB4487">
                        <w:rPr>
                          <w:rFonts w:ascii="Arial" w:hAnsi="Arial" w:cs="Arial"/>
                          <w:color w:val="FFFFFF" w:themeColor="background1"/>
                        </w:rPr>
                        <w:t xml:space="preserve"> Street</w:t>
                      </w:r>
                      <w:r w:rsidRPr="00EB4487">
                        <w:rPr>
                          <w:rFonts w:ascii="Arial" w:hAnsi="Arial" w:cs="Arial"/>
                          <w:color w:val="FFFFFF" w:themeColor="background1"/>
                        </w:rPr>
                        <w:br/>
                      </w:r>
                      <w:r>
                        <w:rPr>
                          <w:rFonts w:ascii="Arial" w:hAnsi="Arial" w:cs="Arial"/>
                          <w:color w:val="FFFFFF" w:themeColor="background1"/>
                        </w:rPr>
                        <w:t>Sydney</w:t>
                      </w:r>
                      <w:r w:rsidRPr="00EB4487">
                        <w:rPr>
                          <w:rFonts w:ascii="Arial" w:hAnsi="Arial" w:cs="Arial"/>
                          <w:color w:val="FFFFFF" w:themeColor="background1"/>
                        </w:rPr>
                        <w:t xml:space="preserve"> NSW 2000</w:t>
                      </w:r>
                    </w:p>
                    <w:p w14:paraId="58F9E473" w14:textId="77777777" w:rsidR="00C6026A" w:rsidRPr="00EB4487" w:rsidRDefault="00C6026A" w:rsidP="001271B6">
                      <w:pPr>
                        <w:jc w:val="left"/>
                        <w:rPr>
                          <w:rFonts w:ascii="Arial" w:hAnsi="Arial" w:cs="Arial"/>
                          <w:color w:val="FFFFFF" w:themeColor="background1"/>
                        </w:rPr>
                      </w:pPr>
                      <w:r w:rsidRPr="00EB4487">
                        <w:rPr>
                          <w:rFonts w:ascii="Arial" w:hAnsi="Arial" w:cs="Arial"/>
                          <w:color w:val="FFFFFF" w:themeColor="background1"/>
                        </w:rPr>
                        <w:t>PO Box Q402</w:t>
                      </w:r>
                      <w:r w:rsidRPr="00EB4487">
                        <w:rPr>
                          <w:rFonts w:ascii="Arial" w:hAnsi="Arial" w:cs="Arial"/>
                          <w:color w:val="FFFFFF" w:themeColor="background1"/>
                        </w:rPr>
                        <w:br/>
                        <w:t>QVB Post Office NSW 1230</w:t>
                      </w:r>
                    </w:p>
                    <w:p w14:paraId="05BDE2BA" w14:textId="77777777" w:rsidR="00C6026A" w:rsidRPr="00EB4487" w:rsidRDefault="00C6026A" w:rsidP="001271B6">
                      <w:pPr>
                        <w:jc w:val="left"/>
                        <w:rPr>
                          <w:rFonts w:ascii="Arial" w:hAnsi="Arial" w:cs="Arial"/>
                          <w:color w:val="FFFFFF" w:themeColor="background1"/>
                        </w:rPr>
                      </w:pPr>
                      <w:r w:rsidRPr="00EB4487">
                        <w:rPr>
                          <w:rFonts w:ascii="Arial" w:hAnsi="Arial" w:cs="Arial"/>
                          <w:color w:val="FFFFFF" w:themeColor="background1"/>
                        </w:rPr>
                        <w:t>P +61 2 9262 1214</w:t>
                      </w:r>
                      <w:r w:rsidRPr="00EB4487">
                        <w:rPr>
                          <w:rFonts w:ascii="Arial" w:hAnsi="Arial" w:cs="Arial"/>
                          <w:color w:val="FFFFFF" w:themeColor="background1"/>
                        </w:rPr>
                        <w:br/>
                        <w:t>F +61 2 9262 1218</w:t>
                      </w:r>
                      <w:r w:rsidRPr="00EB4487">
                        <w:rPr>
                          <w:rFonts w:ascii="Arial" w:hAnsi="Arial" w:cs="Arial"/>
                          <w:color w:val="FFFFFF" w:themeColor="background1"/>
                        </w:rPr>
                        <w:br/>
                        <w:t>E udia@udiansw.com.au</w:t>
                      </w:r>
                    </w:p>
                    <w:p w14:paraId="60AFAFF7" w14:textId="77777777" w:rsidR="00C6026A" w:rsidRPr="00EB4487" w:rsidRDefault="00C6026A" w:rsidP="001271B6">
                      <w:pPr>
                        <w:jc w:val="left"/>
                        <w:rPr>
                          <w:rFonts w:ascii="Arial" w:hAnsi="Arial" w:cs="Arial"/>
                          <w:color w:val="FFFFFF" w:themeColor="background1"/>
                        </w:rPr>
                      </w:pPr>
                      <w:r w:rsidRPr="00EB4487">
                        <w:rPr>
                          <w:rFonts w:ascii="Arial" w:hAnsi="Arial" w:cs="Arial"/>
                          <w:i/>
                          <w:color w:val="FFFFFF" w:themeColor="background1"/>
                        </w:rPr>
                        <w:t>www.udiansw.com.au</w:t>
                      </w:r>
                    </w:p>
                    <w:p w14:paraId="4EFE91FD" w14:textId="77777777" w:rsidR="00C6026A" w:rsidRPr="00EB4487" w:rsidRDefault="00C6026A" w:rsidP="001271B6">
                      <w:pPr>
                        <w:jc w:val="left"/>
                        <w:rPr>
                          <w:rFonts w:ascii="Arial" w:hAnsi="Arial" w:cs="Arial"/>
                          <w:color w:val="FFFFFF" w:themeColor="background1"/>
                        </w:rPr>
                      </w:pPr>
                      <w:r w:rsidRPr="00EB4487">
                        <w:rPr>
                          <w:rFonts w:ascii="Arial" w:hAnsi="Arial" w:cs="Arial"/>
                          <w:color w:val="FFFFFF" w:themeColor="background1"/>
                        </w:rPr>
                        <w:t>ABN: 43 001 172 363</w:t>
                      </w:r>
                    </w:p>
                    <w:p w14:paraId="17336909" w14:textId="77777777" w:rsidR="00C6026A" w:rsidRPr="00036E6E" w:rsidRDefault="00C6026A" w:rsidP="004A78FC">
                      <w:pPr>
                        <w:rPr>
                          <w:color w:val="FFFFFF" w:themeColor="background1"/>
                        </w:rPr>
                      </w:pPr>
                    </w:p>
                    <w:p w14:paraId="2A5134BE" w14:textId="77777777" w:rsidR="00C6026A" w:rsidRDefault="00C6026A" w:rsidP="004A78FC">
                      <w:pPr>
                        <w:rPr>
                          <w:color w:val="FFFFFF" w:themeColor="background1"/>
                        </w:rPr>
                      </w:pPr>
                    </w:p>
                    <w:p w14:paraId="086138E4" w14:textId="77777777" w:rsidR="00C6026A" w:rsidRDefault="00C6026A" w:rsidP="004A78FC">
                      <w:pPr>
                        <w:rPr>
                          <w:color w:val="FFFFFF" w:themeColor="background1"/>
                        </w:rPr>
                      </w:pPr>
                    </w:p>
                    <w:p w14:paraId="14D02A78" w14:textId="77777777" w:rsidR="00C6026A" w:rsidRPr="00036E6E" w:rsidRDefault="00C6026A" w:rsidP="004A78FC">
                      <w:pPr>
                        <w:rPr>
                          <w:color w:val="FFFFFF" w:themeColor="background1"/>
                        </w:rPr>
                      </w:pPr>
                    </w:p>
                    <w:p w14:paraId="10F9F472" w14:textId="77777777" w:rsidR="00C6026A" w:rsidRPr="00036E6E" w:rsidRDefault="00C6026A" w:rsidP="004A78FC">
                      <w:pPr>
                        <w:rPr>
                          <w:rFonts w:asciiTheme="majorHAnsi" w:hAnsiTheme="majorHAnsi"/>
                        </w:rPr>
                      </w:pPr>
                    </w:p>
                  </w:txbxContent>
                </v:textbox>
                <w10:wrap anchorx="margin"/>
              </v:shape>
            </w:pict>
          </mc:Fallback>
        </mc:AlternateContent>
      </w:r>
      <w:r w:rsidRPr="000B2920">
        <w:rPr>
          <w:noProof/>
          <w:highlight w:val="red"/>
        </w:rPr>
        <w:drawing>
          <wp:anchor distT="0" distB="0" distL="114300" distR="114300" simplePos="0" relativeHeight="251666432" behindDoc="0" locked="0" layoutInCell="1" allowOverlap="1" wp14:anchorId="5ED9CF62" wp14:editId="64F5D1B8">
            <wp:simplePos x="0" y="0"/>
            <wp:positionH relativeFrom="margin">
              <wp:posOffset>3940810</wp:posOffset>
            </wp:positionH>
            <wp:positionV relativeFrom="paragraph">
              <wp:posOffset>6726956</wp:posOffset>
            </wp:positionV>
            <wp:extent cx="1783080" cy="1789430"/>
            <wp:effectExtent l="0" t="0" r="7620"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DIA NSW MONO LOGO.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83080" cy="1789430"/>
                    </a:xfrm>
                    <a:prstGeom prst="rect">
                      <a:avLst/>
                    </a:prstGeom>
                  </pic:spPr>
                </pic:pic>
              </a:graphicData>
            </a:graphic>
            <wp14:sizeRelH relativeFrom="page">
              <wp14:pctWidth>0</wp14:pctWidth>
            </wp14:sizeRelH>
            <wp14:sizeRelV relativeFrom="page">
              <wp14:pctHeight>0</wp14:pctHeight>
            </wp14:sizeRelV>
          </wp:anchor>
        </w:drawing>
      </w:r>
    </w:p>
    <w:sectPr w:rsidR="00F55F14" w:rsidRPr="000B2920" w:rsidSect="00C71816">
      <w:headerReference w:type="even" r:id="rId22"/>
      <w:headerReference w:type="default" r:id="rId23"/>
      <w:footerReference w:type="default" r:id="rId24"/>
      <w:headerReference w:type="first" r:id="rId25"/>
      <w:pgSz w:w="11906" w:h="16838"/>
      <w:pgMar w:top="1560" w:right="1440" w:bottom="1560" w:left="1440"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E1AD9" w16cex:dateUtc="2020-03-19T05: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CC3C1" w14:textId="77777777" w:rsidR="002A23DC" w:rsidRDefault="002A23DC" w:rsidP="00254FAF">
      <w:pPr>
        <w:spacing w:after="0" w:line="240" w:lineRule="auto"/>
      </w:pPr>
      <w:r>
        <w:separator/>
      </w:r>
    </w:p>
  </w:endnote>
  <w:endnote w:type="continuationSeparator" w:id="0">
    <w:p w14:paraId="2DA22937" w14:textId="77777777" w:rsidR="002A23DC" w:rsidRDefault="002A23DC" w:rsidP="00254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E2812" w14:textId="77777777" w:rsidR="00C6026A" w:rsidRDefault="00C60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05A83" w14:textId="77777777" w:rsidR="00C6026A" w:rsidRDefault="00C602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35BA9" w14:textId="77777777" w:rsidR="00C6026A" w:rsidRDefault="00C602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6E76B" w14:textId="1BED2465" w:rsidR="00C6026A" w:rsidRDefault="00C6026A" w:rsidP="007E0A9C">
    <w:pPr>
      <w:pStyle w:val="Footer"/>
      <w:jc w:val="right"/>
      <w:rPr>
        <w:caps/>
        <w:noProof/>
        <w:color w:val="005BBB" w:themeColor="accent1"/>
      </w:rPr>
    </w:pPr>
    <w:r>
      <w:rPr>
        <w:caps/>
        <w:color w:val="005BBB" w:themeColor="accent1"/>
      </w:rPr>
      <w:t xml:space="preserve">UDIA Response: port stephens DLSPS| </w:t>
    </w:r>
    <w:r>
      <w:rPr>
        <w:color w:val="005BBB" w:themeColor="accent1"/>
      </w:rPr>
      <w:t>p</w:t>
    </w:r>
    <w:r>
      <w:rPr>
        <w:caps/>
        <w:color w:val="005BBB" w:themeColor="accent1"/>
      </w:rPr>
      <w:t>.</w:t>
    </w:r>
    <w:r>
      <w:rPr>
        <w:caps/>
        <w:color w:val="005BBB" w:themeColor="accent1"/>
      </w:rPr>
      <w:fldChar w:fldCharType="begin"/>
    </w:r>
    <w:r>
      <w:rPr>
        <w:caps/>
        <w:color w:val="005BBB" w:themeColor="accent1"/>
      </w:rPr>
      <w:instrText xml:space="preserve"> PAGE   \* MERGEFORMAT </w:instrText>
    </w:r>
    <w:r>
      <w:rPr>
        <w:caps/>
        <w:color w:val="005BBB" w:themeColor="accent1"/>
      </w:rPr>
      <w:fldChar w:fldCharType="separate"/>
    </w:r>
    <w:r>
      <w:rPr>
        <w:caps/>
        <w:noProof/>
        <w:color w:val="005BBB" w:themeColor="accent1"/>
      </w:rPr>
      <w:t>16</w:t>
    </w:r>
    <w:r>
      <w:rPr>
        <w:caps/>
        <w:noProof/>
        <w:color w:val="005BBB" w:themeColor="accent1"/>
      </w:rPr>
      <w:fldChar w:fldCharType="end"/>
    </w:r>
  </w:p>
  <w:p w14:paraId="4438F5A6" w14:textId="77777777" w:rsidR="00C6026A" w:rsidRDefault="00C6026A" w:rsidP="00254FA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2A211" w14:textId="77777777" w:rsidR="002A23DC" w:rsidRDefault="002A23DC" w:rsidP="00254FAF">
      <w:pPr>
        <w:spacing w:after="0" w:line="240" w:lineRule="auto"/>
      </w:pPr>
      <w:r>
        <w:separator/>
      </w:r>
    </w:p>
  </w:footnote>
  <w:footnote w:type="continuationSeparator" w:id="0">
    <w:p w14:paraId="36C712DE" w14:textId="77777777" w:rsidR="002A23DC" w:rsidRDefault="002A23DC" w:rsidP="00254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B1669" w14:textId="77777777" w:rsidR="00C6026A" w:rsidRDefault="002A23DC">
    <w:pPr>
      <w:pStyle w:val="Header"/>
    </w:pPr>
    <w:r>
      <w:rPr>
        <w:noProof/>
      </w:rPr>
      <w:pict w14:anchorId="6337E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397.65pt;height:238.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FE2EC" w14:textId="77777777" w:rsidR="00C6026A" w:rsidRDefault="00C602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31076" w14:textId="77777777" w:rsidR="00C6026A" w:rsidRDefault="00C602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BBB16" w14:textId="77777777" w:rsidR="00C6026A" w:rsidRDefault="002A23DC">
    <w:pPr>
      <w:pStyle w:val="Header"/>
    </w:pPr>
    <w:r>
      <w:rPr>
        <w:noProof/>
      </w:rPr>
      <w:pict w14:anchorId="57CB75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397.65pt;height:238.6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F1D75" w14:textId="3BCDB640" w:rsidR="00C6026A" w:rsidRDefault="00C6026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1E67E" w14:textId="77777777" w:rsidR="00C6026A" w:rsidRDefault="002A23DC">
    <w:pPr>
      <w:pStyle w:val="Header"/>
    </w:pPr>
    <w:r>
      <w:rPr>
        <w:noProof/>
      </w:rPr>
      <w:pict w14:anchorId="278705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397.65pt;height:238.6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0456"/>
    <w:multiLevelType w:val="hybridMultilevel"/>
    <w:tmpl w:val="C212C2EA"/>
    <w:lvl w:ilvl="0" w:tplc="698CB5EC">
      <w:start w:val="1"/>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CF2306"/>
    <w:multiLevelType w:val="hybridMultilevel"/>
    <w:tmpl w:val="65943E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9548B5"/>
    <w:multiLevelType w:val="hybridMultilevel"/>
    <w:tmpl w:val="189EE9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B80584"/>
    <w:multiLevelType w:val="hybridMultilevel"/>
    <w:tmpl w:val="308CC3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21D47417"/>
    <w:multiLevelType w:val="hybridMultilevel"/>
    <w:tmpl w:val="DC52DE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925028"/>
    <w:multiLevelType w:val="hybridMultilevel"/>
    <w:tmpl w:val="9A38E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934B8F"/>
    <w:multiLevelType w:val="hybridMultilevel"/>
    <w:tmpl w:val="DA6A9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537EE7"/>
    <w:multiLevelType w:val="hybridMultilevel"/>
    <w:tmpl w:val="1460F34E"/>
    <w:lvl w:ilvl="0" w:tplc="8CC84056">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8B950B0"/>
    <w:multiLevelType w:val="hybridMultilevel"/>
    <w:tmpl w:val="83062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D718DB"/>
    <w:multiLevelType w:val="hybridMultilevel"/>
    <w:tmpl w:val="66320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6965CD"/>
    <w:multiLevelType w:val="hybridMultilevel"/>
    <w:tmpl w:val="594E6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4B0E20"/>
    <w:multiLevelType w:val="hybridMultilevel"/>
    <w:tmpl w:val="41EC82A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2DE4833"/>
    <w:multiLevelType w:val="hybridMultilevel"/>
    <w:tmpl w:val="30768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8025A3"/>
    <w:multiLevelType w:val="hybridMultilevel"/>
    <w:tmpl w:val="DAA227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BA38BC"/>
    <w:multiLevelType w:val="hybridMultilevel"/>
    <w:tmpl w:val="7EF27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D746AB7"/>
    <w:multiLevelType w:val="hybridMultilevel"/>
    <w:tmpl w:val="C750C3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243626B"/>
    <w:multiLevelType w:val="hybridMultilevel"/>
    <w:tmpl w:val="883623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E8E18CE"/>
    <w:multiLevelType w:val="hybridMultilevel"/>
    <w:tmpl w:val="883623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6015BDF"/>
    <w:multiLevelType w:val="hybridMultilevel"/>
    <w:tmpl w:val="8124B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
  </w:num>
  <w:num w:numId="4">
    <w:abstractNumId w:val="14"/>
  </w:num>
  <w:num w:numId="5">
    <w:abstractNumId w:val="7"/>
  </w:num>
  <w:num w:numId="6">
    <w:abstractNumId w:val="8"/>
  </w:num>
  <w:num w:numId="7">
    <w:abstractNumId w:val="4"/>
  </w:num>
  <w:num w:numId="8">
    <w:abstractNumId w:val="0"/>
  </w:num>
  <w:num w:numId="9">
    <w:abstractNumId w:val="18"/>
  </w:num>
  <w:num w:numId="10">
    <w:abstractNumId w:val="15"/>
  </w:num>
  <w:num w:numId="11">
    <w:abstractNumId w:val="2"/>
  </w:num>
  <w:num w:numId="12">
    <w:abstractNumId w:val="1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2"/>
  </w:num>
  <w:num w:numId="16">
    <w:abstractNumId w:val="10"/>
  </w:num>
  <w:num w:numId="17">
    <w:abstractNumId w:val="16"/>
  </w:num>
  <w:num w:numId="18">
    <w:abstractNumId w:val="11"/>
  </w:num>
  <w:num w:numId="1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F14"/>
    <w:rsid w:val="00000DEB"/>
    <w:rsid w:val="000014F8"/>
    <w:rsid w:val="000105D6"/>
    <w:rsid w:val="00010798"/>
    <w:rsid w:val="00011875"/>
    <w:rsid w:val="00011C1C"/>
    <w:rsid w:val="00013097"/>
    <w:rsid w:val="00013732"/>
    <w:rsid w:val="00014432"/>
    <w:rsid w:val="00014880"/>
    <w:rsid w:val="000156C6"/>
    <w:rsid w:val="000174C1"/>
    <w:rsid w:val="00017FCA"/>
    <w:rsid w:val="000214F5"/>
    <w:rsid w:val="000226A9"/>
    <w:rsid w:val="00023CDA"/>
    <w:rsid w:val="0002694B"/>
    <w:rsid w:val="00026B4E"/>
    <w:rsid w:val="00027B25"/>
    <w:rsid w:val="0003004D"/>
    <w:rsid w:val="000310A9"/>
    <w:rsid w:val="0003218A"/>
    <w:rsid w:val="000325A0"/>
    <w:rsid w:val="00032A2B"/>
    <w:rsid w:val="00034F65"/>
    <w:rsid w:val="00036AC4"/>
    <w:rsid w:val="000409B0"/>
    <w:rsid w:val="00040A93"/>
    <w:rsid w:val="0004102D"/>
    <w:rsid w:val="00041065"/>
    <w:rsid w:val="000418BA"/>
    <w:rsid w:val="00044357"/>
    <w:rsid w:val="00044F07"/>
    <w:rsid w:val="000456C0"/>
    <w:rsid w:val="00053A5F"/>
    <w:rsid w:val="000555BD"/>
    <w:rsid w:val="000559F5"/>
    <w:rsid w:val="00055E12"/>
    <w:rsid w:val="00056B8B"/>
    <w:rsid w:val="00057E55"/>
    <w:rsid w:val="000605BB"/>
    <w:rsid w:val="00060E00"/>
    <w:rsid w:val="00066266"/>
    <w:rsid w:val="00071869"/>
    <w:rsid w:val="00072001"/>
    <w:rsid w:val="00072233"/>
    <w:rsid w:val="00072239"/>
    <w:rsid w:val="00072E27"/>
    <w:rsid w:val="00074535"/>
    <w:rsid w:val="00074A9E"/>
    <w:rsid w:val="000757B0"/>
    <w:rsid w:val="00076EFE"/>
    <w:rsid w:val="00077C09"/>
    <w:rsid w:val="00082532"/>
    <w:rsid w:val="000838DA"/>
    <w:rsid w:val="0009006D"/>
    <w:rsid w:val="00090D31"/>
    <w:rsid w:val="00090F04"/>
    <w:rsid w:val="000940BA"/>
    <w:rsid w:val="00094EDA"/>
    <w:rsid w:val="000A176B"/>
    <w:rsid w:val="000A2A9A"/>
    <w:rsid w:val="000A590B"/>
    <w:rsid w:val="000A739D"/>
    <w:rsid w:val="000B0847"/>
    <w:rsid w:val="000B0EF7"/>
    <w:rsid w:val="000B2920"/>
    <w:rsid w:val="000B4CF9"/>
    <w:rsid w:val="000B55BD"/>
    <w:rsid w:val="000B61AB"/>
    <w:rsid w:val="000B76FB"/>
    <w:rsid w:val="000B7ABA"/>
    <w:rsid w:val="000C4E81"/>
    <w:rsid w:val="000C55A8"/>
    <w:rsid w:val="000C57B7"/>
    <w:rsid w:val="000D03C2"/>
    <w:rsid w:val="000D17E7"/>
    <w:rsid w:val="000D2B0B"/>
    <w:rsid w:val="000D2CEF"/>
    <w:rsid w:val="000D350F"/>
    <w:rsid w:val="000D4395"/>
    <w:rsid w:val="000D6526"/>
    <w:rsid w:val="000D6B6A"/>
    <w:rsid w:val="000D7F2D"/>
    <w:rsid w:val="000E00F8"/>
    <w:rsid w:val="000E1939"/>
    <w:rsid w:val="000E2CCC"/>
    <w:rsid w:val="000E3CAC"/>
    <w:rsid w:val="000E7A11"/>
    <w:rsid w:val="000F1AEA"/>
    <w:rsid w:val="000F645D"/>
    <w:rsid w:val="00100129"/>
    <w:rsid w:val="001010A6"/>
    <w:rsid w:val="001013E2"/>
    <w:rsid w:val="00101E4C"/>
    <w:rsid w:val="001036C4"/>
    <w:rsid w:val="00103C18"/>
    <w:rsid w:val="00105DD5"/>
    <w:rsid w:val="001064BD"/>
    <w:rsid w:val="001102AD"/>
    <w:rsid w:val="00114FF5"/>
    <w:rsid w:val="00115A85"/>
    <w:rsid w:val="00115C0A"/>
    <w:rsid w:val="00120694"/>
    <w:rsid w:val="001209C2"/>
    <w:rsid w:val="0012236F"/>
    <w:rsid w:val="0012413F"/>
    <w:rsid w:val="00124B7E"/>
    <w:rsid w:val="00126778"/>
    <w:rsid w:val="001271B6"/>
    <w:rsid w:val="00127A8F"/>
    <w:rsid w:val="00127C5F"/>
    <w:rsid w:val="00131BDC"/>
    <w:rsid w:val="00133F89"/>
    <w:rsid w:val="00136DB0"/>
    <w:rsid w:val="00137358"/>
    <w:rsid w:val="001404B2"/>
    <w:rsid w:val="00141A4B"/>
    <w:rsid w:val="00143688"/>
    <w:rsid w:val="001455F4"/>
    <w:rsid w:val="00145AD5"/>
    <w:rsid w:val="001461BA"/>
    <w:rsid w:val="00146BB6"/>
    <w:rsid w:val="001516FC"/>
    <w:rsid w:val="00153C41"/>
    <w:rsid w:val="0015571B"/>
    <w:rsid w:val="00156B73"/>
    <w:rsid w:val="00157092"/>
    <w:rsid w:val="00161D02"/>
    <w:rsid w:val="00161E42"/>
    <w:rsid w:val="001632B8"/>
    <w:rsid w:val="0016769A"/>
    <w:rsid w:val="001703CA"/>
    <w:rsid w:val="00171B5E"/>
    <w:rsid w:val="0017435A"/>
    <w:rsid w:val="00175292"/>
    <w:rsid w:val="00175458"/>
    <w:rsid w:val="00175D27"/>
    <w:rsid w:val="00175EE7"/>
    <w:rsid w:val="00177083"/>
    <w:rsid w:val="00177EED"/>
    <w:rsid w:val="0018091F"/>
    <w:rsid w:val="00180C4B"/>
    <w:rsid w:val="00181631"/>
    <w:rsid w:val="00183E3D"/>
    <w:rsid w:val="00184506"/>
    <w:rsid w:val="00184747"/>
    <w:rsid w:val="00185B05"/>
    <w:rsid w:val="00185CB9"/>
    <w:rsid w:val="0019188C"/>
    <w:rsid w:val="00193632"/>
    <w:rsid w:val="00196711"/>
    <w:rsid w:val="001A1DEE"/>
    <w:rsid w:val="001A28A0"/>
    <w:rsid w:val="001A3437"/>
    <w:rsid w:val="001A3B22"/>
    <w:rsid w:val="001A48CE"/>
    <w:rsid w:val="001A49D1"/>
    <w:rsid w:val="001A6F91"/>
    <w:rsid w:val="001A731F"/>
    <w:rsid w:val="001B27AF"/>
    <w:rsid w:val="001B3E99"/>
    <w:rsid w:val="001B4102"/>
    <w:rsid w:val="001B4631"/>
    <w:rsid w:val="001B4EB4"/>
    <w:rsid w:val="001C1321"/>
    <w:rsid w:val="001C1CF6"/>
    <w:rsid w:val="001C1E56"/>
    <w:rsid w:val="001C2E73"/>
    <w:rsid w:val="001C39EC"/>
    <w:rsid w:val="001C3A8B"/>
    <w:rsid w:val="001C5453"/>
    <w:rsid w:val="001C6FEF"/>
    <w:rsid w:val="001C7E57"/>
    <w:rsid w:val="001D0596"/>
    <w:rsid w:val="001D134C"/>
    <w:rsid w:val="001D155F"/>
    <w:rsid w:val="001D4ECF"/>
    <w:rsid w:val="001D5502"/>
    <w:rsid w:val="001D6FCF"/>
    <w:rsid w:val="001E0EEC"/>
    <w:rsid w:val="001E2FAA"/>
    <w:rsid w:val="001E3C63"/>
    <w:rsid w:val="001E3F42"/>
    <w:rsid w:val="001E56B4"/>
    <w:rsid w:val="001F0605"/>
    <w:rsid w:val="001F0742"/>
    <w:rsid w:val="001F24AC"/>
    <w:rsid w:val="001F2523"/>
    <w:rsid w:val="001F3434"/>
    <w:rsid w:val="001F393F"/>
    <w:rsid w:val="002000A0"/>
    <w:rsid w:val="00201993"/>
    <w:rsid w:val="00201DCB"/>
    <w:rsid w:val="0020329C"/>
    <w:rsid w:val="002046F6"/>
    <w:rsid w:val="0020642D"/>
    <w:rsid w:val="00206B9C"/>
    <w:rsid w:val="002131AB"/>
    <w:rsid w:val="00214FEC"/>
    <w:rsid w:val="00215172"/>
    <w:rsid w:val="0022292F"/>
    <w:rsid w:val="00222FF2"/>
    <w:rsid w:val="0022438F"/>
    <w:rsid w:val="00224B8F"/>
    <w:rsid w:val="0022534F"/>
    <w:rsid w:val="00225604"/>
    <w:rsid w:val="0022724D"/>
    <w:rsid w:val="00231EFB"/>
    <w:rsid w:val="00232A07"/>
    <w:rsid w:val="00233942"/>
    <w:rsid w:val="00233966"/>
    <w:rsid w:val="0023512F"/>
    <w:rsid w:val="00240592"/>
    <w:rsid w:val="00241117"/>
    <w:rsid w:val="00241737"/>
    <w:rsid w:val="002421E8"/>
    <w:rsid w:val="002422B5"/>
    <w:rsid w:val="00242781"/>
    <w:rsid w:val="00244C72"/>
    <w:rsid w:val="00245BCF"/>
    <w:rsid w:val="00245C4C"/>
    <w:rsid w:val="0024604C"/>
    <w:rsid w:val="00246092"/>
    <w:rsid w:val="00251731"/>
    <w:rsid w:val="00251C81"/>
    <w:rsid w:val="00252C41"/>
    <w:rsid w:val="00252C65"/>
    <w:rsid w:val="00253EB8"/>
    <w:rsid w:val="00254924"/>
    <w:rsid w:val="00254D18"/>
    <w:rsid w:val="00254FAF"/>
    <w:rsid w:val="00255F74"/>
    <w:rsid w:val="0025673E"/>
    <w:rsid w:val="0025763E"/>
    <w:rsid w:val="0026010C"/>
    <w:rsid w:val="00260B15"/>
    <w:rsid w:val="002617DE"/>
    <w:rsid w:val="00264475"/>
    <w:rsid w:val="00266106"/>
    <w:rsid w:val="002701BC"/>
    <w:rsid w:val="00270A12"/>
    <w:rsid w:val="00270BA8"/>
    <w:rsid w:val="00271B93"/>
    <w:rsid w:val="00272975"/>
    <w:rsid w:val="002739DA"/>
    <w:rsid w:val="00274EB5"/>
    <w:rsid w:val="00280CB2"/>
    <w:rsid w:val="002818F5"/>
    <w:rsid w:val="00282505"/>
    <w:rsid w:val="00282CB2"/>
    <w:rsid w:val="002831B9"/>
    <w:rsid w:val="0028506F"/>
    <w:rsid w:val="002868BE"/>
    <w:rsid w:val="002900E6"/>
    <w:rsid w:val="00290900"/>
    <w:rsid w:val="002919EC"/>
    <w:rsid w:val="00292BAC"/>
    <w:rsid w:val="00294B2D"/>
    <w:rsid w:val="0029599A"/>
    <w:rsid w:val="0029793D"/>
    <w:rsid w:val="002A1254"/>
    <w:rsid w:val="002A1C45"/>
    <w:rsid w:val="002A23DC"/>
    <w:rsid w:val="002A36BC"/>
    <w:rsid w:val="002A40BE"/>
    <w:rsid w:val="002A4F9A"/>
    <w:rsid w:val="002A5101"/>
    <w:rsid w:val="002A5742"/>
    <w:rsid w:val="002A7649"/>
    <w:rsid w:val="002B2445"/>
    <w:rsid w:val="002B28BE"/>
    <w:rsid w:val="002B2C28"/>
    <w:rsid w:val="002B38BB"/>
    <w:rsid w:val="002B415D"/>
    <w:rsid w:val="002B4B6E"/>
    <w:rsid w:val="002C0FD0"/>
    <w:rsid w:val="002C1AAA"/>
    <w:rsid w:val="002C334A"/>
    <w:rsid w:val="002C38C9"/>
    <w:rsid w:val="002C3F25"/>
    <w:rsid w:val="002C4D72"/>
    <w:rsid w:val="002C50AA"/>
    <w:rsid w:val="002C750F"/>
    <w:rsid w:val="002D0CBC"/>
    <w:rsid w:val="002D1440"/>
    <w:rsid w:val="002D1D2E"/>
    <w:rsid w:val="002D30B2"/>
    <w:rsid w:val="002D42BC"/>
    <w:rsid w:val="002D49B8"/>
    <w:rsid w:val="002D66BC"/>
    <w:rsid w:val="002E001E"/>
    <w:rsid w:val="002E019A"/>
    <w:rsid w:val="002E18FB"/>
    <w:rsid w:val="002E3620"/>
    <w:rsid w:val="002E3FF2"/>
    <w:rsid w:val="002E4E9D"/>
    <w:rsid w:val="002F0203"/>
    <w:rsid w:val="002F210E"/>
    <w:rsid w:val="002F3628"/>
    <w:rsid w:val="002F4274"/>
    <w:rsid w:val="002F56E4"/>
    <w:rsid w:val="002F5D64"/>
    <w:rsid w:val="002F6FAB"/>
    <w:rsid w:val="00303498"/>
    <w:rsid w:val="00305329"/>
    <w:rsid w:val="00310FC6"/>
    <w:rsid w:val="00311D0A"/>
    <w:rsid w:val="00312D9C"/>
    <w:rsid w:val="00313102"/>
    <w:rsid w:val="00313AC3"/>
    <w:rsid w:val="00317584"/>
    <w:rsid w:val="00317C7C"/>
    <w:rsid w:val="00320D93"/>
    <w:rsid w:val="00320E9D"/>
    <w:rsid w:val="003215D5"/>
    <w:rsid w:val="00321DD0"/>
    <w:rsid w:val="00322481"/>
    <w:rsid w:val="0032357A"/>
    <w:rsid w:val="0032380E"/>
    <w:rsid w:val="00324307"/>
    <w:rsid w:val="00325A5D"/>
    <w:rsid w:val="00325D87"/>
    <w:rsid w:val="00326047"/>
    <w:rsid w:val="00326669"/>
    <w:rsid w:val="00327841"/>
    <w:rsid w:val="003279EF"/>
    <w:rsid w:val="00330F0F"/>
    <w:rsid w:val="00331329"/>
    <w:rsid w:val="003315B8"/>
    <w:rsid w:val="00333B75"/>
    <w:rsid w:val="003423AD"/>
    <w:rsid w:val="00343068"/>
    <w:rsid w:val="003449B7"/>
    <w:rsid w:val="003478C8"/>
    <w:rsid w:val="0035027B"/>
    <w:rsid w:val="003517D1"/>
    <w:rsid w:val="00351F24"/>
    <w:rsid w:val="00352FD5"/>
    <w:rsid w:val="003550E0"/>
    <w:rsid w:val="00355565"/>
    <w:rsid w:val="0036232C"/>
    <w:rsid w:val="0036599C"/>
    <w:rsid w:val="003671F4"/>
    <w:rsid w:val="0037017C"/>
    <w:rsid w:val="00370B96"/>
    <w:rsid w:val="00374718"/>
    <w:rsid w:val="003752AF"/>
    <w:rsid w:val="00376761"/>
    <w:rsid w:val="003767B2"/>
    <w:rsid w:val="00377D58"/>
    <w:rsid w:val="00380A43"/>
    <w:rsid w:val="00380E93"/>
    <w:rsid w:val="00382CAB"/>
    <w:rsid w:val="00384AE6"/>
    <w:rsid w:val="0038769E"/>
    <w:rsid w:val="00387937"/>
    <w:rsid w:val="00387B54"/>
    <w:rsid w:val="00390452"/>
    <w:rsid w:val="00391C94"/>
    <w:rsid w:val="00393923"/>
    <w:rsid w:val="00397EEB"/>
    <w:rsid w:val="003A0493"/>
    <w:rsid w:val="003A25A8"/>
    <w:rsid w:val="003A36D3"/>
    <w:rsid w:val="003A3769"/>
    <w:rsid w:val="003A37D8"/>
    <w:rsid w:val="003A4CCE"/>
    <w:rsid w:val="003A65C3"/>
    <w:rsid w:val="003A6AD1"/>
    <w:rsid w:val="003A6EBD"/>
    <w:rsid w:val="003A70B6"/>
    <w:rsid w:val="003B039D"/>
    <w:rsid w:val="003B20AF"/>
    <w:rsid w:val="003B28D6"/>
    <w:rsid w:val="003B38C2"/>
    <w:rsid w:val="003B3F45"/>
    <w:rsid w:val="003B447F"/>
    <w:rsid w:val="003B6752"/>
    <w:rsid w:val="003B7F27"/>
    <w:rsid w:val="003C0C68"/>
    <w:rsid w:val="003C12DD"/>
    <w:rsid w:val="003C35F7"/>
    <w:rsid w:val="003C409A"/>
    <w:rsid w:val="003C4C01"/>
    <w:rsid w:val="003C4E01"/>
    <w:rsid w:val="003C5591"/>
    <w:rsid w:val="003C67AD"/>
    <w:rsid w:val="003D015C"/>
    <w:rsid w:val="003D04DA"/>
    <w:rsid w:val="003D2F43"/>
    <w:rsid w:val="003D3A89"/>
    <w:rsid w:val="003D5034"/>
    <w:rsid w:val="003D6479"/>
    <w:rsid w:val="003D6C69"/>
    <w:rsid w:val="003D77F5"/>
    <w:rsid w:val="003E27AB"/>
    <w:rsid w:val="003E404C"/>
    <w:rsid w:val="003E6158"/>
    <w:rsid w:val="003F0302"/>
    <w:rsid w:val="003F1055"/>
    <w:rsid w:val="003F17A1"/>
    <w:rsid w:val="003F2EFB"/>
    <w:rsid w:val="003F4C3A"/>
    <w:rsid w:val="003F4C6E"/>
    <w:rsid w:val="003F513C"/>
    <w:rsid w:val="003F66CE"/>
    <w:rsid w:val="003F7287"/>
    <w:rsid w:val="00400A4C"/>
    <w:rsid w:val="00400FBF"/>
    <w:rsid w:val="0040366E"/>
    <w:rsid w:val="00407F0C"/>
    <w:rsid w:val="00411187"/>
    <w:rsid w:val="004207F0"/>
    <w:rsid w:val="00420A52"/>
    <w:rsid w:val="00420C3A"/>
    <w:rsid w:val="00421008"/>
    <w:rsid w:val="00421A56"/>
    <w:rsid w:val="004232AC"/>
    <w:rsid w:val="00423A55"/>
    <w:rsid w:val="00423D03"/>
    <w:rsid w:val="004262F8"/>
    <w:rsid w:val="00431789"/>
    <w:rsid w:val="004343CA"/>
    <w:rsid w:val="00434AE9"/>
    <w:rsid w:val="0043603D"/>
    <w:rsid w:val="00437931"/>
    <w:rsid w:val="004408D2"/>
    <w:rsid w:val="00440970"/>
    <w:rsid w:val="00440C72"/>
    <w:rsid w:val="00441CD7"/>
    <w:rsid w:val="00442472"/>
    <w:rsid w:val="004469BE"/>
    <w:rsid w:val="004503F5"/>
    <w:rsid w:val="004508A3"/>
    <w:rsid w:val="00450B6A"/>
    <w:rsid w:val="00450FCD"/>
    <w:rsid w:val="00451DD8"/>
    <w:rsid w:val="0045219F"/>
    <w:rsid w:val="00452B64"/>
    <w:rsid w:val="00454419"/>
    <w:rsid w:val="00462F52"/>
    <w:rsid w:val="004643BF"/>
    <w:rsid w:val="004648AC"/>
    <w:rsid w:val="00464957"/>
    <w:rsid w:val="00465F07"/>
    <w:rsid w:val="0046778A"/>
    <w:rsid w:val="00467B24"/>
    <w:rsid w:val="004712DF"/>
    <w:rsid w:val="00472896"/>
    <w:rsid w:val="0047385C"/>
    <w:rsid w:val="00473D3D"/>
    <w:rsid w:val="00473DF2"/>
    <w:rsid w:val="0047446B"/>
    <w:rsid w:val="00475DEB"/>
    <w:rsid w:val="004768E1"/>
    <w:rsid w:val="00476BDF"/>
    <w:rsid w:val="00476F97"/>
    <w:rsid w:val="004774D8"/>
    <w:rsid w:val="0047781B"/>
    <w:rsid w:val="00477D21"/>
    <w:rsid w:val="00477F1A"/>
    <w:rsid w:val="00480374"/>
    <w:rsid w:val="0048351D"/>
    <w:rsid w:val="00485933"/>
    <w:rsid w:val="00486CEE"/>
    <w:rsid w:val="0048732B"/>
    <w:rsid w:val="00487344"/>
    <w:rsid w:val="00487FA9"/>
    <w:rsid w:val="0049132F"/>
    <w:rsid w:val="00491D58"/>
    <w:rsid w:val="00493093"/>
    <w:rsid w:val="004938B1"/>
    <w:rsid w:val="00496FC2"/>
    <w:rsid w:val="0049743B"/>
    <w:rsid w:val="004A0DDB"/>
    <w:rsid w:val="004A2203"/>
    <w:rsid w:val="004A319E"/>
    <w:rsid w:val="004A5659"/>
    <w:rsid w:val="004A6C68"/>
    <w:rsid w:val="004A78FC"/>
    <w:rsid w:val="004A7E51"/>
    <w:rsid w:val="004B068C"/>
    <w:rsid w:val="004B06C8"/>
    <w:rsid w:val="004B1C5A"/>
    <w:rsid w:val="004B2770"/>
    <w:rsid w:val="004B2CD0"/>
    <w:rsid w:val="004B4E55"/>
    <w:rsid w:val="004B6C3D"/>
    <w:rsid w:val="004C1F79"/>
    <w:rsid w:val="004C42B4"/>
    <w:rsid w:val="004C43A0"/>
    <w:rsid w:val="004C77DD"/>
    <w:rsid w:val="004D0CD2"/>
    <w:rsid w:val="004D113B"/>
    <w:rsid w:val="004D1689"/>
    <w:rsid w:val="004D27F6"/>
    <w:rsid w:val="004D4538"/>
    <w:rsid w:val="004D5509"/>
    <w:rsid w:val="004E0B83"/>
    <w:rsid w:val="004E15FF"/>
    <w:rsid w:val="004E2041"/>
    <w:rsid w:val="004E2A8D"/>
    <w:rsid w:val="004E39F8"/>
    <w:rsid w:val="004E4F87"/>
    <w:rsid w:val="004E5A1F"/>
    <w:rsid w:val="004E747F"/>
    <w:rsid w:val="004E76EF"/>
    <w:rsid w:val="004F046B"/>
    <w:rsid w:val="004F1098"/>
    <w:rsid w:val="004F4772"/>
    <w:rsid w:val="004F76F9"/>
    <w:rsid w:val="004F79E7"/>
    <w:rsid w:val="004F7E70"/>
    <w:rsid w:val="005006C7"/>
    <w:rsid w:val="00500CCC"/>
    <w:rsid w:val="005017C4"/>
    <w:rsid w:val="0050220C"/>
    <w:rsid w:val="00502F46"/>
    <w:rsid w:val="00503BC8"/>
    <w:rsid w:val="00505F1C"/>
    <w:rsid w:val="00506BFA"/>
    <w:rsid w:val="00507A44"/>
    <w:rsid w:val="00511399"/>
    <w:rsid w:val="0051560E"/>
    <w:rsid w:val="00516731"/>
    <w:rsid w:val="005170A1"/>
    <w:rsid w:val="005201D4"/>
    <w:rsid w:val="00524C4B"/>
    <w:rsid w:val="00526C44"/>
    <w:rsid w:val="005276AB"/>
    <w:rsid w:val="00530234"/>
    <w:rsid w:val="005304CB"/>
    <w:rsid w:val="00531D7E"/>
    <w:rsid w:val="00535BCA"/>
    <w:rsid w:val="005374C6"/>
    <w:rsid w:val="00537B2C"/>
    <w:rsid w:val="00541819"/>
    <w:rsid w:val="00543B73"/>
    <w:rsid w:val="005465BC"/>
    <w:rsid w:val="005478AF"/>
    <w:rsid w:val="005506DD"/>
    <w:rsid w:val="005516E3"/>
    <w:rsid w:val="005543AA"/>
    <w:rsid w:val="00557E06"/>
    <w:rsid w:val="00560A02"/>
    <w:rsid w:val="00560E85"/>
    <w:rsid w:val="005648C3"/>
    <w:rsid w:val="005648F2"/>
    <w:rsid w:val="005654B4"/>
    <w:rsid w:val="00565732"/>
    <w:rsid w:val="005657F8"/>
    <w:rsid w:val="0056605E"/>
    <w:rsid w:val="005667A9"/>
    <w:rsid w:val="005704B5"/>
    <w:rsid w:val="00572DAA"/>
    <w:rsid w:val="00574ED5"/>
    <w:rsid w:val="00577F25"/>
    <w:rsid w:val="005813C4"/>
    <w:rsid w:val="00581664"/>
    <w:rsid w:val="00584544"/>
    <w:rsid w:val="00584863"/>
    <w:rsid w:val="00585B97"/>
    <w:rsid w:val="005865B7"/>
    <w:rsid w:val="00586C02"/>
    <w:rsid w:val="005876A9"/>
    <w:rsid w:val="005906D1"/>
    <w:rsid w:val="005927B8"/>
    <w:rsid w:val="00593613"/>
    <w:rsid w:val="005950AD"/>
    <w:rsid w:val="00595B73"/>
    <w:rsid w:val="005A07AC"/>
    <w:rsid w:val="005A1AB8"/>
    <w:rsid w:val="005A1BFA"/>
    <w:rsid w:val="005A25E9"/>
    <w:rsid w:val="005A36E3"/>
    <w:rsid w:val="005A522F"/>
    <w:rsid w:val="005A5874"/>
    <w:rsid w:val="005A595F"/>
    <w:rsid w:val="005A780E"/>
    <w:rsid w:val="005B0173"/>
    <w:rsid w:val="005B0276"/>
    <w:rsid w:val="005B2816"/>
    <w:rsid w:val="005B49C0"/>
    <w:rsid w:val="005B4C81"/>
    <w:rsid w:val="005B5BFD"/>
    <w:rsid w:val="005B5E40"/>
    <w:rsid w:val="005B6437"/>
    <w:rsid w:val="005B6BE6"/>
    <w:rsid w:val="005B72EA"/>
    <w:rsid w:val="005B7D72"/>
    <w:rsid w:val="005C001A"/>
    <w:rsid w:val="005C0388"/>
    <w:rsid w:val="005C1602"/>
    <w:rsid w:val="005C2418"/>
    <w:rsid w:val="005C6127"/>
    <w:rsid w:val="005C6C80"/>
    <w:rsid w:val="005C733D"/>
    <w:rsid w:val="005C738A"/>
    <w:rsid w:val="005D104D"/>
    <w:rsid w:val="005D15BA"/>
    <w:rsid w:val="005D22D6"/>
    <w:rsid w:val="005D2505"/>
    <w:rsid w:val="005D34B3"/>
    <w:rsid w:val="005D3B62"/>
    <w:rsid w:val="005D59CF"/>
    <w:rsid w:val="005D73A1"/>
    <w:rsid w:val="005E0553"/>
    <w:rsid w:val="005E19FC"/>
    <w:rsid w:val="005E2ED1"/>
    <w:rsid w:val="005E7786"/>
    <w:rsid w:val="005F0CD0"/>
    <w:rsid w:val="005F196F"/>
    <w:rsid w:val="005F2457"/>
    <w:rsid w:val="005F2BF7"/>
    <w:rsid w:val="005F3D18"/>
    <w:rsid w:val="005F57F1"/>
    <w:rsid w:val="00603A05"/>
    <w:rsid w:val="006125A8"/>
    <w:rsid w:val="0061368E"/>
    <w:rsid w:val="00614239"/>
    <w:rsid w:val="00615C09"/>
    <w:rsid w:val="00616B2A"/>
    <w:rsid w:val="0061700B"/>
    <w:rsid w:val="006214B3"/>
    <w:rsid w:val="006220B9"/>
    <w:rsid w:val="00626596"/>
    <w:rsid w:val="00631138"/>
    <w:rsid w:val="00632A25"/>
    <w:rsid w:val="00632C0E"/>
    <w:rsid w:val="00632D5F"/>
    <w:rsid w:val="006330F0"/>
    <w:rsid w:val="00635CE4"/>
    <w:rsid w:val="00636CB9"/>
    <w:rsid w:val="006374C6"/>
    <w:rsid w:val="006418AE"/>
    <w:rsid w:val="00641AD0"/>
    <w:rsid w:val="0064338F"/>
    <w:rsid w:val="00644646"/>
    <w:rsid w:val="00644991"/>
    <w:rsid w:val="006468B8"/>
    <w:rsid w:val="00647D4C"/>
    <w:rsid w:val="0065034D"/>
    <w:rsid w:val="00650EB8"/>
    <w:rsid w:val="006513C7"/>
    <w:rsid w:val="0065233F"/>
    <w:rsid w:val="00652358"/>
    <w:rsid w:val="00652B82"/>
    <w:rsid w:val="006574BC"/>
    <w:rsid w:val="00657E7C"/>
    <w:rsid w:val="00660FB4"/>
    <w:rsid w:val="00664E16"/>
    <w:rsid w:val="00665AB2"/>
    <w:rsid w:val="00666848"/>
    <w:rsid w:val="00670095"/>
    <w:rsid w:val="00670971"/>
    <w:rsid w:val="00670F64"/>
    <w:rsid w:val="00672CA1"/>
    <w:rsid w:val="0067420F"/>
    <w:rsid w:val="006774C4"/>
    <w:rsid w:val="00677C1B"/>
    <w:rsid w:val="0068213A"/>
    <w:rsid w:val="00683684"/>
    <w:rsid w:val="00683FBF"/>
    <w:rsid w:val="00684F03"/>
    <w:rsid w:val="006859CE"/>
    <w:rsid w:val="006859FA"/>
    <w:rsid w:val="00691465"/>
    <w:rsid w:val="006933D4"/>
    <w:rsid w:val="00694AAD"/>
    <w:rsid w:val="00694E28"/>
    <w:rsid w:val="0069573D"/>
    <w:rsid w:val="00697F2D"/>
    <w:rsid w:val="00697F34"/>
    <w:rsid w:val="006A1BB0"/>
    <w:rsid w:val="006A402E"/>
    <w:rsid w:val="006A6486"/>
    <w:rsid w:val="006A6D82"/>
    <w:rsid w:val="006A6FF8"/>
    <w:rsid w:val="006B0879"/>
    <w:rsid w:val="006B0EF4"/>
    <w:rsid w:val="006B2259"/>
    <w:rsid w:val="006B2BEE"/>
    <w:rsid w:val="006B488B"/>
    <w:rsid w:val="006B513A"/>
    <w:rsid w:val="006B716A"/>
    <w:rsid w:val="006B78A1"/>
    <w:rsid w:val="006C18B4"/>
    <w:rsid w:val="006C1AE0"/>
    <w:rsid w:val="006C1DB5"/>
    <w:rsid w:val="006C23A8"/>
    <w:rsid w:val="006C3C14"/>
    <w:rsid w:val="006C40D9"/>
    <w:rsid w:val="006C4B99"/>
    <w:rsid w:val="006C6488"/>
    <w:rsid w:val="006C7B24"/>
    <w:rsid w:val="006D0D83"/>
    <w:rsid w:val="006D1F70"/>
    <w:rsid w:val="006D2358"/>
    <w:rsid w:val="006D2B0D"/>
    <w:rsid w:val="006D3356"/>
    <w:rsid w:val="006D3DE6"/>
    <w:rsid w:val="006D45ED"/>
    <w:rsid w:val="006D511A"/>
    <w:rsid w:val="006D6E22"/>
    <w:rsid w:val="006E0F40"/>
    <w:rsid w:val="006E1C3D"/>
    <w:rsid w:val="006E2D1D"/>
    <w:rsid w:val="006E307E"/>
    <w:rsid w:val="006E399A"/>
    <w:rsid w:val="006E4387"/>
    <w:rsid w:val="006E5597"/>
    <w:rsid w:val="006E5E06"/>
    <w:rsid w:val="006F2ADF"/>
    <w:rsid w:val="006F6C56"/>
    <w:rsid w:val="0070032E"/>
    <w:rsid w:val="0070086D"/>
    <w:rsid w:val="00703C9A"/>
    <w:rsid w:val="0070632D"/>
    <w:rsid w:val="0070643F"/>
    <w:rsid w:val="00706450"/>
    <w:rsid w:val="007079EC"/>
    <w:rsid w:val="00711597"/>
    <w:rsid w:val="00711EF1"/>
    <w:rsid w:val="007124E5"/>
    <w:rsid w:val="00712758"/>
    <w:rsid w:val="007152EF"/>
    <w:rsid w:val="00717D2D"/>
    <w:rsid w:val="00722936"/>
    <w:rsid w:val="0072456C"/>
    <w:rsid w:val="00726A80"/>
    <w:rsid w:val="00730114"/>
    <w:rsid w:val="0073170D"/>
    <w:rsid w:val="0073181D"/>
    <w:rsid w:val="007320C0"/>
    <w:rsid w:val="00735817"/>
    <w:rsid w:val="00736904"/>
    <w:rsid w:val="0074067F"/>
    <w:rsid w:val="00742D05"/>
    <w:rsid w:val="00743B5D"/>
    <w:rsid w:val="00743EB7"/>
    <w:rsid w:val="00746150"/>
    <w:rsid w:val="007509D3"/>
    <w:rsid w:val="00750E63"/>
    <w:rsid w:val="007510D2"/>
    <w:rsid w:val="007524A7"/>
    <w:rsid w:val="00756A23"/>
    <w:rsid w:val="00756A41"/>
    <w:rsid w:val="00756EC6"/>
    <w:rsid w:val="007576D5"/>
    <w:rsid w:val="00760306"/>
    <w:rsid w:val="00761C21"/>
    <w:rsid w:val="00762B4E"/>
    <w:rsid w:val="00764B53"/>
    <w:rsid w:val="00764C85"/>
    <w:rsid w:val="00765DA6"/>
    <w:rsid w:val="00771F5F"/>
    <w:rsid w:val="007736B9"/>
    <w:rsid w:val="00773753"/>
    <w:rsid w:val="0077377C"/>
    <w:rsid w:val="00773B02"/>
    <w:rsid w:val="0077465A"/>
    <w:rsid w:val="00775F02"/>
    <w:rsid w:val="00781311"/>
    <w:rsid w:val="0078419B"/>
    <w:rsid w:val="007848BB"/>
    <w:rsid w:val="007913EE"/>
    <w:rsid w:val="00791513"/>
    <w:rsid w:val="00791C54"/>
    <w:rsid w:val="0079212B"/>
    <w:rsid w:val="00792C32"/>
    <w:rsid w:val="00793072"/>
    <w:rsid w:val="007974D0"/>
    <w:rsid w:val="007A1FA2"/>
    <w:rsid w:val="007A3168"/>
    <w:rsid w:val="007A3217"/>
    <w:rsid w:val="007A373F"/>
    <w:rsid w:val="007A42A0"/>
    <w:rsid w:val="007A4A2D"/>
    <w:rsid w:val="007A6176"/>
    <w:rsid w:val="007A61BD"/>
    <w:rsid w:val="007A7415"/>
    <w:rsid w:val="007A7DC3"/>
    <w:rsid w:val="007B01C7"/>
    <w:rsid w:val="007B06C4"/>
    <w:rsid w:val="007B09DE"/>
    <w:rsid w:val="007B51C7"/>
    <w:rsid w:val="007B6474"/>
    <w:rsid w:val="007B6A61"/>
    <w:rsid w:val="007B70EE"/>
    <w:rsid w:val="007B7E30"/>
    <w:rsid w:val="007C0A32"/>
    <w:rsid w:val="007C1939"/>
    <w:rsid w:val="007C28BC"/>
    <w:rsid w:val="007C2DFE"/>
    <w:rsid w:val="007C3216"/>
    <w:rsid w:val="007C546A"/>
    <w:rsid w:val="007C5659"/>
    <w:rsid w:val="007C58BA"/>
    <w:rsid w:val="007C61B4"/>
    <w:rsid w:val="007C6364"/>
    <w:rsid w:val="007C6374"/>
    <w:rsid w:val="007C645D"/>
    <w:rsid w:val="007C7A02"/>
    <w:rsid w:val="007C7B95"/>
    <w:rsid w:val="007C7E7B"/>
    <w:rsid w:val="007D108E"/>
    <w:rsid w:val="007D20C6"/>
    <w:rsid w:val="007D2A7B"/>
    <w:rsid w:val="007D6013"/>
    <w:rsid w:val="007D697A"/>
    <w:rsid w:val="007E0298"/>
    <w:rsid w:val="007E0A9C"/>
    <w:rsid w:val="007E0D7F"/>
    <w:rsid w:val="007E392E"/>
    <w:rsid w:val="007E42DB"/>
    <w:rsid w:val="007E656C"/>
    <w:rsid w:val="007E69F5"/>
    <w:rsid w:val="007F02AB"/>
    <w:rsid w:val="007F20B6"/>
    <w:rsid w:val="007F3098"/>
    <w:rsid w:val="007F45E1"/>
    <w:rsid w:val="007F5551"/>
    <w:rsid w:val="007F7A17"/>
    <w:rsid w:val="007F7DD2"/>
    <w:rsid w:val="008008A7"/>
    <w:rsid w:val="008010CD"/>
    <w:rsid w:val="0080343A"/>
    <w:rsid w:val="00806398"/>
    <w:rsid w:val="00806B00"/>
    <w:rsid w:val="00807D31"/>
    <w:rsid w:val="00807E44"/>
    <w:rsid w:val="0081063E"/>
    <w:rsid w:val="008107E5"/>
    <w:rsid w:val="00810BB5"/>
    <w:rsid w:val="008125EF"/>
    <w:rsid w:val="00812B56"/>
    <w:rsid w:val="00812E3B"/>
    <w:rsid w:val="00814276"/>
    <w:rsid w:val="00814373"/>
    <w:rsid w:val="008147CB"/>
    <w:rsid w:val="008157D0"/>
    <w:rsid w:val="00820FBC"/>
    <w:rsid w:val="00821AC2"/>
    <w:rsid w:val="00821E79"/>
    <w:rsid w:val="008227B3"/>
    <w:rsid w:val="00822E50"/>
    <w:rsid w:val="00830AEB"/>
    <w:rsid w:val="00830C90"/>
    <w:rsid w:val="008342B3"/>
    <w:rsid w:val="00837603"/>
    <w:rsid w:val="0084271A"/>
    <w:rsid w:val="00845A4B"/>
    <w:rsid w:val="008477CD"/>
    <w:rsid w:val="00850379"/>
    <w:rsid w:val="0085160C"/>
    <w:rsid w:val="008535B0"/>
    <w:rsid w:val="00854981"/>
    <w:rsid w:val="00856888"/>
    <w:rsid w:val="008609C9"/>
    <w:rsid w:val="008641F1"/>
    <w:rsid w:val="00864815"/>
    <w:rsid w:val="00865945"/>
    <w:rsid w:val="008700EA"/>
    <w:rsid w:val="00870966"/>
    <w:rsid w:val="008736BA"/>
    <w:rsid w:val="00876955"/>
    <w:rsid w:val="0088190A"/>
    <w:rsid w:val="00881983"/>
    <w:rsid w:val="0088370B"/>
    <w:rsid w:val="00883A86"/>
    <w:rsid w:val="00884C18"/>
    <w:rsid w:val="008856F6"/>
    <w:rsid w:val="00885918"/>
    <w:rsid w:val="00886ED2"/>
    <w:rsid w:val="00891F24"/>
    <w:rsid w:val="008921E2"/>
    <w:rsid w:val="0089241A"/>
    <w:rsid w:val="00893395"/>
    <w:rsid w:val="0089399D"/>
    <w:rsid w:val="0089428B"/>
    <w:rsid w:val="00895CA1"/>
    <w:rsid w:val="008A22E2"/>
    <w:rsid w:val="008A3510"/>
    <w:rsid w:val="008A373D"/>
    <w:rsid w:val="008A464E"/>
    <w:rsid w:val="008A46B4"/>
    <w:rsid w:val="008A7D0E"/>
    <w:rsid w:val="008B0EE2"/>
    <w:rsid w:val="008B1746"/>
    <w:rsid w:val="008B2076"/>
    <w:rsid w:val="008B4871"/>
    <w:rsid w:val="008B49B7"/>
    <w:rsid w:val="008B679A"/>
    <w:rsid w:val="008B7F82"/>
    <w:rsid w:val="008C0401"/>
    <w:rsid w:val="008C10B4"/>
    <w:rsid w:val="008C1E78"/>
    <w:rsid w:val="008C3849"/>
    <w:rsid w:val="008C5105"/>
    <w:rsid w:val="008C5E18"/>
    <w:rsid w:val="008C5F8F"/>
    <w:rsid w:val="008C7358"/>
    <w:rsid w:val="008D13E1"/>
    <w:rsid w:val="008D186E"/>
    <w:rsid w:val="008D26FA"/>
    <w:rsid w:val="008D4354"/>
    <w:rsid w:val="008D5C6D"/>
    <w:rsid w:val="008D76C5"/>
    <w:rsid w:val="008D7835"/>
    <w:rsid w:val="008E187B"/>
    <w:rsid w:val="008E4642"/>
    <w:rsid w:val="008E78F1"/>
    <w:rsid w:val="008E7EE9"/>
    <w:rsid w:val="008F0800"/>
    <w:rsid w:val="008F2D72"/>
    <w:rsid w:val="008F47D7"/>
    <w:rsid w:val="008F528F"/>
    <w:rsid w:val="00900F28"/>
    <w:rsid w:val="00901ACA"/>
    <w:rsid w:val="00903ACB"/>
    <w:rsid w:val="009077B4"/>
    <w:rsid w:val="00907C9C"/>
    <w:rsid w:val="00910CBD"/>
    <w:rsid w:val="00913BC3"/>
    <w:rsid w:val="00916997"/>
    <w:rsid w:val="00916B11"/>
    <w:rsid w:val="00917A60"/>
    <w:rsid w:val="00917CDF"/>
    <w:rsid w:val="00921F3C"/>
    <w:rsid w:val="00922B84"/>
    <w:rsid w:val="00922BE2"/>
    <w:rsid w:val="00923584"/>
    <w:rsid w:val="00923A7E"/>
    <w:rsid w:val="00923EA0"/>
    <w:rsid w:val="00926C68"/>
    <w:rsid w:val="0092717D"/>
    <w:rsid w:val="00930362"/>
    <w:rsid w:val="009308AC"/>
    <w:rsid w:val="00931089"/>
    <w:rsid w:val="009346D1"/>
    <w:rsid w:val="00935157"/>
    <w:rsid w:val="00936D23"/>
    <w:rsid w:val="00937287"/>
    <w:rsid w:val="00940EDF"/>
    <w:rsid w:val="009411BB"/>
    <w:rsid w:val="00942750"/>
    <w:rsid w:val="009427BB"/>
    <w:rsid w:val="00942FE4"/>
    <w:rsid w:val="009440BC"/>
    <w:rsid w:val="00945A46"/>
    <w:rsid w:val="00947AD0"/>
    <w:rsid w:val="009514BC"/>
    <w:rsid w:val="00952055"/>
    <w:rsid w:val="0095370E"/>
    <w:rsid w:val="009557EC"/>
    <w:rsid w:val="0095744A"/>
    <w:rsid w:val="00957F6B"/>
    <w:rsid w:val="00962F68"/>
    <w:rsid w:val="00963223"/>
    <w:rsid w:val="0096392E"/>
    <w:rsid w:val="0096404D"/>
    <w:rsid w:val="00964CD8"/>
    <w:rsid w:val="00965189"/>
    <w:rsid w:val="00965BC6"/>
    <w:rsid w:val="00970E46"/>
    <w:rsid w:val="00971022"/>
    <w:rsid w:val="00972F11"/>
    <w:rsid w:val="0097707B"/>
    <w:rsid w:val="00977493"/>
    <w:rsid w:val="009776F6"/>
    <w:rsid w:val="00981F6C"/>
    <w:rsid w:val="0098203F"/>
    <w:rsid w:val="00985311"/>
    <w:rsid w:val="00985737"/>
    <w:rsid w:val="00986EB5"/>
    <w:rsid w:val="00992D6D"/>
    <w:rsid w:val="009932BA"/>
    <w:rsid w:val="009955E2"/>
    <w:rsid w:val="00995724"/>
    <w:rsid w:val="00996C5B"/>
    <w:rsid w:val="00996D7B"/>
    <w:rsid w:val="00996EDC"/>
    <w:rsid w:val="009A022A"/>
    <w:rsid w:val="009A025F"/>
    <w:rsid w:val="009A2331"/>
    <w:rsid w:val="009A2ACF"/>
    <w:rsid w:val="009A2D2A"/>
    <w:rsid w:val="009A35FD"/>
    <w:rsid w:val="009A67F9"/>
    <w:rsid w:val="009B1591"/>
    <w:rsid w:val="009B311B"/>
    <w:rsid w:val="009C0D66"/>
    <w:rsid w:val="009C279C"/>
    <w:rsid w:val="009C2EF6"/>
    <w:rsid w:val="009C5142"/>
    <w:rsid w:val="009C5C36"/>
    <w:rsid w:val="009D03B4"/>
    <w:rsid w:val="009D1F6C"/>
    <w:rsid w:val="009D22EC"/>
    <w:rsid w:val="009D3B4F"/>
    <w:rsid w:val="009D62C5"/>
    <w:rsid w:val="009D6BBE"/>
    <w:rsid w:val="009D7AA1"/>
    <w:rsid w:val="009E0A18"/>
    <w:rsid w:val="009E355A"/>
    <w:rsid w:val="009E414A"/>
    <w:rsid w:val="009E4B30"/>
    <w:rsid w:val="009E6C9E"/>
    <w:rsid w:val="009F0911"/>
    <w:rsid w:val="009F09E5"/>
    <w:rsid w:val="009F3058"/>
    <w:rsid w:val="009F35FF"/>
    <w:rsid w:val="009F6DA4"/>
    <w:rsid w:val="009F7466"/>
    <w:rsid w:val="00A01476"/>
    <w:rsid w:val="00A064C4"/>
    <w:rsid w:val="00A06A4D"/>
    <w:rsid w:val="00A103E7"/>
    <w:rsid w:val="00A11443"/>
    <w:rsid w:val="00A114F2"/>
    <w:rsid w:val="00A120CC"/>
    <w:rsid w:val="00A136BB"/>
    <w:rsid w:val="00A13788"/>
    <w:rsid w:val="00A14D7A"/>
    <w:rsid w:val="00A15197"/>
    <w:rsid w:val="00A157EE"/>
    <w:rsid w:val="00A15D9C"/>
    <w:rsid w:val="00A160A3"/>
    <w:rsid w:val="00A16C35"/>
    <w:rsid w:val="00A16D84"/>
    <w:rsid w:val="00A20358"/>
    <w:rsid w:val="00A212F5"/>
    <w:rsid w:val="00A22AD9"/>
    <w:rsid w:val="00A251B4"/>
    <w:rsid w:val="00A33074"/>
    <w:rsid w:val="00A34078"/>
    <w:rsid w:val="00A34DC1"/>
    <w:rsid w:val="00A354F3"/>
    <w:rsid w:val="00A36AB1"/>
    <w:rsid w:val="00A36DE3"/>
    <w:rsid w:val="00A40F03"/>
    <w:rsid w:val="00A44ED4"/>
    <w:rsid w:val="00A450AA"/>
    <w:rsid w:val="00A46167"/>
    <w:rsid w:val="00A52155"/>
    <w:rsid w:val="00A530AA"/>
    <w:rsid w:val="00A54117"/>
    <w:rsid w:val="00A54E44"/>
    <w:rsid w:val="00A55F49"/>
    <w:rsid w:val="00A57B91"/>
    <w:rsid w:val="00A610BB"/>
    <w:rsid w:val="00A61633"/>
    <w:rsid w:val="00A62AD8"/>
    <w:rsid w:val="00A638FE"/>
    <w:rsid w:val="00A6575E"/>
    <w:rsid w:val="00A65FF1"/>
    <w:rsid w:val="00A6629D"/>
    <w:rsid w:val="00A66AC0"/>
    <w:rsid w:val="00A70D3A"/>
    <w:rsid w:val="00A71252"/>
    <w:rsid w:val="00A71678"/>
    <w:rsid w:val="00A7293E"/>
    <w:rsid w:val="00A72D37"/>
    <w:rsid w:val="00A7447C"/>
    <w:rsid w:val="00A7712C"/>
    <w:rsid w:val="00A77F43"/>
    <w:rsid w:val="00A81CA8"/>
    <w:rsid w:val="00A83334"/>
    <w:rsid w:val="00A83C3F"/>
    <w:rsid w:val="00A8734B"/>
    <w:rsid w:val="00A90861"/>
    <w:rsid w:val="00A91096"/>
    <w:rsid w:val="00A91D43"/>
    <w:rsid w:val="00A933DF"/>
    <w:rsid w:val="00A95CE0"/>
    <w:rsid w:val="00A96EB5"/>
    <w:rsid w:val="00A9774C"/>
    <w:rsid w:val="00AA1437"/>
    <w:rsid w:val="00AA2514"/>
    <w:rsid w:val="00AA258C"/>
    <w:rsid w:val="00AA3537"/>
    <w:rsid w:val="00AA3AD1"/>
    <w:rsid w:val="00AA4FA4"/>
    <w:rsid w:val="00AA5830"/>
    <w:rsid w:val="00AB0511"/>
    <w:rsid w:val="00AB2EA4"/>
    <w:rsid w:val="00AB34C5"/>
    <w:rsid w:val="00AB3C91"/>
    <w:rsid w:val="00AB6B31"/>
    <w:rsid w:val="00AC06B7"/>
    <w:rsid w:val="00AC214F"/>
    <w:rsid w:val="00AC296D"/>
    <w:rsid w:val="00AC2E57"/>
    <w:rsid w:val="00AC3F4F"/>
    <w:rsid w:val="00AD000A"/>
    <w:rsid w:val="00AD31A7"/>
    <w:rsid w:val="00AD3317"/>
    <w:rsid w:val="00AD37DF"/>
    <w:rsid w:val="00AD54EF"/>
    <w:rsid w:val="00AD5B35"/>
    <w:rsid w:val="00AD7B50"/>
    <w:rsid w:val="00AE17B0"/>
    <w:rsid w:val="00AE1B55"/>
    <w:rsid w:val="00AE2116"/>
    <w:rsid w:val="00AE4FCB"/>
    <w:rsid w:val="00AF2992"/>
    <w:rsid w:val="00AF5307"/>
    <w:rsid w:val="00AF6ACA"/>
    <w:rsid w:val="00AF7C0A"/>
    <w:rsid w:val="00B01DA5"/>
    <w:rsid w:val="00B028CD"/>
    <w:rsid w:val="00B02A30"/>
    <w:rsid w:val="00B02F9B"/>
    <w:rsid w:val="00B03A5B"/>
    <w:rsid w:val="00B04D3C"/>
    <w:rsid w:val="00B0583A"/>
    <w:rsid w:val="00B128A2"/>
    <w:rsid w:val="00B12D01"/>
    <w:rsid w:val="00B1406C"/>
    <w:rsid w:val="00B15D90"/>
    <w:rsid w:val="00B16007"/>
    <w:rsid w:val="00B16879"/>
    <w:rsid w:val="00B16E70"/>
    <w:rsid w:val="00B20A31"/>
    <w:rsid w:val="00B20B1A"/>
    <w:rsid w:val="00B21D5A"/>
    <w:rsid w:val="00B2286B"/>
    <w:rsid w:val="00B23F6D"/>
    <w:rsid w:val="00B26706"/>
    <w:rsid w:val="00B2675C"/>
    <w:rsid w:val="00B26A35"/>
    <w:rsid w:val="00B2741F"/>
    <w:rsid w:val="00B274D6"/>
    <w:rsid w:val="00B3041A"/>
    <w:rsid w:val="00B310C8"/>
    <w:rsid w:val="00B378C3"/>
    <w:rsid w:val="00B37918"/>
    <w:rsid w:val="00B37F8B"/>
    <w:rsid w:val="00B41F3C"/>
    <w:rsid w:val="00B42073"/>
    <w:rsid w:val="00B42C34"/>
    <w:rsid w:val="00B434FA"/>
    <w:rsid w:val="00B4406D"/>
    <w:rsid w:val="00B4538A"/>
    <w:rsid w:val="00B4579B"/>
    <w:rsid w:val="00B4706D"/>
    <w:rsid w:val="00B54543"/>
    <w:rsid w:val="00B56293"/>
    <w:rsid w:val="00B609A8"/>
    <w:rsid w:val="00B61565"/>
    <w:rsid w:val="00B63C63"/>
    <w:rsid w:val="00B64E90"/>
    <w:rsid w:val="00B6534E"/>
    <w:rsid w:val="00B659CF"/>
    <w:rsid w:val="00B66906"/>
    <w:rsid w:val="00B70185"/>
    <w:rsid w:val="00B7129A"/>
    <w:rsid w:val="00B72C2F"/>
    <w:rsid w:val="00B745FF"/>
    <w:rsid w:val="00B807E8"/>
    <w:rsid w:val="00B80E92"/>
    <w:rsid w:val="00B82232"/>
    <w:rsid w:val="00B84DA5"/>
    <w:rsid w:val="00B85570"/>
    <w:rsid w:val="00B85B55"/>
    <w:rsid w:val="00B869DF"/>
    <w:rsid w:val="00B86CDE"/>
    <w:rsid w:val="00B86E01"/>
    <w:rsid w:val="00B87BCF"/>
    <w:rsid w:val="00B902C6"/>
    <w:rsid w:val="00B9147B"/>
    <w:rsid w:val="00B925FF"/>
    <w:rsid w:val="00B92BD7"/>
    <w:rsid w:val="00B92C8D"/>
    <w:rsid w:val="00B96BBD"/>
    <w:rsid w:val="00BA0311"/>
    <w:rsid w:val="00BA1634"/>
    <w:rsid w:val="00BA2231"/>
    <w:rsid w:val="00BA24A7"/>
    <w:rsid w:val="00BA26F3"/>
    <w:rsid w:val="00BA2E28"/>
    <w:rsid w:val="00BA4A93"/>
    <w:rsid w:val="00BA56E4"/>
    <w:rsid w:val="00BA5BCB"/>
    <w:rsid w:val="00BA69EB"/>
    <w:rsid w:val="00BA7190"/>
    <w:rsid w:val="00BA7BE8"/>
    <w:rsid w:val="00BB017F"/>
    <w:rsid w:val="00BB2270"/>
    <w:rsid w:val="00BB5553"/>
    <w:rsid w:val="00BB5AC7"/>
    <w:rsid w:val="00BB736D"/>
    <w:rsid w:val="00BB74F6"/>
    <w:rsid w:val="00BC1D9A"/>
    <w:rsid w:val="00BC20EE"/>
    <w:rsid w:val="00BC2EA2"/>
    <w:rsid w:val="00BC4A9B"/>
    <w:rsid w:val="00BC75D6"/>
    <w:rsid w:val="00BD1316"/>
    <w:rsid w:val="00BD266D"/>
    <w:rsid w:val="00BD34BF"/>
    <w:rsid w:val="00BD4653"/>
    <w:rsid w:val="00BD539A"/>
    <w:rsid w:val="00BD6EB4"/>
    <w:rsid w:val="00BE0097"/>
    <w:rsid w:val="00BE01D1"/>
    <w:rsid w:val="00BE1F3E"/>
    <w:rsid w:val="00BE386B"/>
    <w:rsid w:val="00BE38DC"/>
    <w:rsid w:val="00BE3ED9"/>
    <w:rsid w:val="00BE4802"/>
    <w:rsid w:val="00BE4BD7"/>
    <w:rsid w:val="00BE4BDF"/>
    <w:rsid w:val="00BE5F34"/>
    <w:rsid w:val="00BE6D7F"/>
    <w:rsid w:val="00BF1542"/>
    <w:rsid w:val="00BF4F10"/>
    <w:rsid w:val="00BF4F79"/>
    <w:rsid w:val="00BF5019"/>
    <w:rsid w:val="00BF55E3"/>
    <w:rsid w:val="00BF564C"/>
    <w:rsid w:val="00BF60B0"/>
    <w:rsid w:val="00BF67DE"/>
    <w:rsid w:val="00C01259"/>
    <w:rsid w:val="00C03454"/>
    <w:rsid w:val="00C03FA5"/>
    <w:rsid w:val="00C051BC"/>
    <w:rsid w:val="00C05823"/>
    <w:rsid w:val="00C102B5"/>
    <w:rsid w:val="00C11AAD"/>
    <w:rsid w:val="00C12E7E"/>
    <w:rsid w:val="00C13C57"/>
    <w:rsid w:val="00C141CC"/>
    <w:rsid w:val="00C1503F"/>
    <w:rsid w:val="00C15043"/>
    <w:rsid w:val="00C15C2E"/>
    <w:rsid w:val="00C17618"/>
    <w:rsid w:val="00C20A47"/>
    <w:rsid w:val="00C20DC8"/>
    <w:rsid w:val="00C217D3"/>
    <w:rsid w:val="00C235F4"/>
    <w:rsid w:val="00C23E79"/>
    <w:rsid w:val="00C2525B"/>
    <w:rsid w:val="00C320DB"/>
    <w:rsid w:val="00C324A7"/>
    <w:rsid w:val="00C32A86"/>
    <w:rsid w:val="00C33EB3"/>
    <w:rsid w:val="00C34E77"/>
    <w:rsid w:val="00C35FCA"/>
    <w:rsid w:val="00C3641E"/>
    <w:rsid w:val="00C36C2E"/>
    <w:rsid w:val="00C3724F"/>
    <w:rsid w:val="00C40209"/>
    <w:rsid w:val="00C42177"/>
    <w:rsid w:val="00C430E3"/>
    <w:rsid w:val="00C43276"/>
    <w:rsid w:val="00C43431"/>
    <w:rsid w:val="00C441F0"/>
    <w:rsid w:val="00C45883"/>
    <w:rsid w:val="00C46460"/>
    <w:rsid w:val="00C52853"/>
    <w:rsid w:val="00C53B8B"/>
    <w:rsid w:val="00C544AB"/>
    <w:rsid w:val="00C54E6A"/>
    <w:rsid w:val="00C57346"/>
    <w:rsid w:val="00C57EC9"/>
    <w:rsid w:val="00C6026A"/>
    <w:rsid w:val="00C61D11"/>
    <w:rsid w:val="00C63694"/>
    <w:rsid w:val="00C647E9"/>
    <w:rsid w:val="00C64F08"/>
    <w:rsid w:val="00C65C4C"/>
    <w:rsid w:val="00C669EB"/>
    <w:rsid w:val="00C67942"/>
    <w:rsid w:val="00C67D92"/>
    <w:rsid w:val="00C71816"/>
    <w:rsid w:val="00C75B2F"/>
    <w:rsid w:val="00C770CD"/>
    <w:rsid w:val="00C80A0D"/>
    <w:rsid w:val="00C80E46"/>
    <w:rsid w:val="00C81ACB"/>
    <w:rsid w:val="00C83A8D"/>
    <w:rsid w:val="00C83ED2"/>
    <w:rsid w:val="00C84D83"/>
    <w:rsid w:val="00C84DD4"/>
    <w:rsid w:val="00C86D05"/>
    <w:rsid w:val="00C86EC6"/>
    <w:rsid w:val="00C87E63"/>
    <w:rsid w:val="00C9090D"/>
    <w:rsid w:val="00C94F05"/>
    <w:rsid w:val="00C95337"/>
    <w:rsid w:val="00C95A1F"/>
    <w:rsid w:val="00C9768C"/>
    <w:rsid w:val="00C978C4"/>
    <w:rsid w:val="00CA05FD"/>
    <w:rsid w:val="00CA10B0"/>
    <w:rsid w:val="00CA13A1"/>
    <w:rsid w:val="00CA2C61"/>
    <w:rsid w:val="00CA3EC7"/>
    <w:rsid w:val="00CA4C66"/>
    <w:rsid w:val="00CA5B8E"/>
    <w:rsid w:val="00CA7ABE"/>
    <w:rsid w:val="00CB0BE1"/>
    <w:rsid w:val="00CB31C2"/>
    <w:rsid w:val="00CB3EBD"/>
    <w:rsid w:val="00CB72E5"/>
    <w:rsid w:val="00CB75D4"/>
    <w:rsid w:val="00CB7983"/>
    <w:rsid w:val="00CC6D4F"/>
    <w:rsid w:val="00CD0620"/>
    <w:rsid w:val="00CD2A7B"/>
    <w:rsid w:val="00CD303E"/>
    <w:rsid w:val="00CD3878"/>
    <w:rsid w:val="00CD4101"/>
    <w:rsid w:val="00CD469E"/>
    <w:rsid w:val="00CD5C5E"/>
    <w:rsid w:val="00CD5F11"/>
    <w:rsid w:val="00CD7E58"/>
    <w:rsid w:val="00CE046A"/>
    <w:rsid w:val="00CE1E93"/>
    <w:rsid w:val="00CE3161"/>
    <w:rsid w:val="00CE6120"/>
    <w:rsid w:val="00CF181A"/>
    <w:rsid w:val="00CF5807"/>
    <w:rsid w:val="00CF7514"/>
    <w:rsid w:val="00D008CC"/>
    <w:rsid w:val="00D02AE2"/>
    <w:rsid w:val="00D06675"/>
    <w:rsid w:val="00D06853"/>
    <w:rsid w:val="00D07C58"/>
    <w:rsid w:val="00D101BA"/>
    <w:rsid w:val="00D16B85"/>
    <w:rsid w:val="00D16CF3"/>
    <w:rsid w:val="00D17B5B"/>
    <w:rsid w:val="00D215D4"/>
    <w:rsid w:val="00D21F25"/>
    <w:rsid w:val="00D249B6"/>
    <w:rsid w:val="00D24FCC"/>
    <w:rsid w:val="00D32953"/>
    <w:rsid w:val="00D32E96"/>
    <w:rsid w:val="00D32E9B"/>
    <w:rsid w:val="00D33D3B"/>
    <w:rsid w:val="00D35F42"/>
    <w:rsid w:val="00D36DF2"/>
    <w:rsid w:val="00D36DFF"/>
    <w:rsid w:val="00D41089"/>
    <w:rsid w:val="00D41A4E"/>
    <w:rsid w:val="00D41ABE"/>
    <w:rsid w:val="00D41E38"/>
    <w:rsid w:val="00D421E3"/>
    <w:rsid w:val="00D4415C"/>
    <w:rsid w:val="00D4557E"/>
    <w:rsid w:val="00D456EE"/>
    <w:rsid w:val="00D46752"/>
    <w:rsid w:val="00D47251"/>
    <w:rsid w:val="00D503EF"/>
    <w:rsid w:val="00D5241D"/>
    <w:rsid w:val="00D526B1"/>
    <w:rsid w:val="00D52ABF"/>
    <w:rsid w:val="00D54F7E"/>
    <w:rsid w:val="00D564BB"/>
    <w:rsid w:val="00D57E1D"/>
    <w:rsid w:val="00D57FD8"/>
    <w:rsid w:val="00D62724"/>
    <w:rsid w:val="00D627F0"/>
    <w:rsid w:val="00D678BB"/>
    <w:rsid w:val="00D71563"/>
    <w:rsid w:val="00D7359F"/>
    <w:rsid w:val="00D76382"/>
    <w:rsid w:val="00D7646E"/>
    <w:rsid w:val="00D777CB"/>
    <w:rsid w:val="00D810CF"/>
    <w:rsid w:val="00D81D52"/>
    <w:rsid w:val="00D832B2"/>
    <w:rsid w:val="00D8471F"/>
    <w:rsid w:val="00D8478E"/>
    <w:rsid w:val="00D84E78"/>
    <w:rsid w:val="00D850BE"/>
    <w:rsid w:val="00D85799"/>
    <w:rsid w:val="00D86AA5"/>
    <w:rsid w:val="00D876EA"/>
    <w:rsid w:val="00D87F36"/>
    <w:rsid w:val="00D90AA2"/>
    <w:rsid w:val="00D91A4B"/>
    <w:rsid w:val="00D922E8"/>
    <w:rsid w:val="00D93DC3"/>
    <w:rsid w:val="00D96470"/>
    <w:rsid w:val="00D96633"/>
    <w:rsid w:val="00D96843"/>
    <w:rsid w:val="00DA2272"/>
    <w:rsid w:val="00DA2BD5"/>
    <w:rsid w:val="00DA3DE9"/>
    <w:rsid w:val="00DB0FEF"/>
    <w:rsid w:val="00DB1426"/>
    <w:rsid w:val="00DB25F4"/>
    <w:rsid w:val="00DB2CFB"/>
    <w:rsid w:val="00DB50E8"/>
    <w:rsid w:val="00DB6C2B"/>
    <w:rsid w:val="00DB79D9"/>
    <w:rsid w:val="00DC0701"/>
    <w:rsid w:val="00DC20C1"/>
    <w:rsid w:val="00DC236A"/>
    <w:rsid w:val="00DC30F5"/>
    <w:rsid w:val="00DC3E20"/>
    <w:rsid w:val="00DD3BCA"/>
    <w:rsid w:val="00DD3EAB"/>
    <w:rsid w:val="00DD569E"/>
    <w:rsid w:val="00DD57AC"/>
    <w:rsid w:val="00DD763F"/>
    <w:rsid w:val="00DE0AE9"/>
    <w:rsid w:val="00DE127E"/>
    <w:rsid w:val="00DE239B"/>
    <w:rsid w:val="00DE3920"/>
    <w:rsid w:val="00DE3EBD"/>
    <w:rsid w:val="00DE4289"/>
    <w:rsid w:val="00DF2844"/>
    <w:rsid w:val="00DF6C5A"/>
    <w:rsid w:val="00E00A0A"/>
    <w:rsid w:val="00E076A3"/>
    <w:rsid w:val="00E10050"/>
    <w:rsid w:val="00E11BB5"/>
    <w:rsid w:val="00E157E3"/>
    <w:rsid w:val="00E16ACD"/>
    <w:rsid w:val="00E17F5C"/>
    <w:rsid w:val="00E24924"/>
    <w:rsid w:val="00E24C06"/>
    <w:rsid w:val="00E276BD"/>
    <w:rsid w:val="00E31318"/>
    <w:rsid w:val="00E32E77"/>
    <w:rsid w:val="00E33EE9"/>
    <w:rsid w:val="00E35CC1"/>
    <w:rsid w:val="00E35DE2"/>
    <w:rsid w:val="00E3654D"/>
    <w:rsid w:val="00E3791C"/>
    <w:rsid w:val="00E403D8"/>
    <w:rsid w:val="00E42FD4"/>
    <w:rsid w:val="00E434F6"/>
    <w:rsid w:val="00E43571"/>
    <w:rsid w:val="00E44173"/>
    <w:rsid w:val="00E50067"/>
    <w:rsid w:val="00E50072"/>
    <w:rsid w:val="00E501FB"/>
    <w:rsid w:val="00E5321B"/>
    <w:rsid w:val="00E5786D"/>
    <w:rsid w:val="00E57FAC"/>
    <w:rsid w:val="00E62AE0"/>
    <w:rsid w:val="00E62AF6"/>
    <w:rsid w:val="00E63F9C"/>
    <w:rsid w:val="00E66A3D"/>
    <w:rsid w:val="00E67AB1"/>
    <w:rsid w:val="00E704A2"/>
    <w:rsid w:val="00E725A8"/>
    <w:rsid w:val="00E75C90"/>
    <w:rsid w:val="00E7758A"/>
    <w:rsid w:val="00E81DB9"/>
    <w:rsid w:val="00E831A6"/>
    <w:rsid w:val="00E84071"/>
    <w:rsid w:val="00E84B5C"/>
    <w:rsid w:val="00E85264"/>
    <w:rsid w:val="00E90EB2"/>
    <w:rsid w:val="00E9673C"/>
    <w:rsid w:val="00E96B28"/>
    <w:rsid w:val="00E97445"/>
    <w:rsid w:val="00EA08C6"/>
    <w:rsid w:val="00EA2B9B"/>
    <w:rsid w:val="00EA2C75"/>
    <w:rsid w:val="00EA3C29"/>
    <w:rsid w:val="00EA6ED4"/>
    <w:rsid w:val="00EA795F"/>
    <w:rsid w:val="00EB1096"/>
    <w:rsid w:val="00EB320A"/>
    <w:rsid w:val="00EB3F34"/>
    <w:rsid w:val="00EB3FF7"/>
    <w:rsid w:val="00EB4487"/>
    <w:rsid w:val="00EB5F10"/>
    <w:rsid w:val="00EB634F"/>
    <w:rsid w:val="00EB77A0"/>
    <w:rsid w:val="00EC0F47"/>
    <w:rsid w:val="00EC1E29"/>
    <w:rsid w:val="00EC36B7"/>
    <w:rsid w:val="00EC6527"/>
    <w:rsid w:val="00EC69F7"/>
    <w:rsid w:val="00ED04D6"/>
    <w:rsid w:val="00ED19BD"/>
    <w:rsid w:val="00ED1B86"/>
    <w:rsid w:val="00ED28BE"/>
    <w:rsid w:val="00ED5DAB"/>
    <w:rsid w:val="00ED616A"/>
    <w:rsid w:val="00ED7C86"/>
    <w:rsid w:val="00EE065A"/>
    <w:rsid w:val="00EE195C"/>
    <w:rsid w:val="00EE203B"/>
    <w:rsid w:val="00EE2338"/>
    <w:rsid w:val="00EE54F5"/>
    <w:rsid w:val="00EE6EE6"/>
    <w:rsid w:val="00EF1340"/>
    <w:rsid w:val="00EF17A4"/>
    <w:rsid w:val="00EF5B84"/>
    <w:rsid w:val="00EF5DF0"/>
    <w:rsid w:val="00EF5E01"/>
    <w:rsid w:val="00EF75E0"/>
    <w:rsid w:val="00EF76B2"/>
    <w:rsid w:val="00F0088E"/>
    <w:rsid w:val="00F027DF"/>
    <w:rsid w:val="00F031B5"/>
    <w:rsid w:val="00F043F7"/>
    <w:rsid w:val="00F04FAB"/>
    <w:rsid w:val="00F06047"/>
    <w:rsid w:val="00F07244"/>
    <w:rsid w:val="00F073EA"/>
    <w:rsid w:val="00F10553"/>
    <w:rsid w:val="00F12781"/>
    <w:rsid w:val="00F129AB"/>
    <w:rsid w:val="00F13DA7"/>
    <w:rsid w:val="00F13E16"/>
    <w:rsid w:val="00F14481"/>
    <w:rsid w:val="00F149D4"/>
    <w:rsid w:val="00F15057"/>
    <w:rsid w:val="00F15E75"/>
    <w:rsid w:val="00F16867"/>
    <w:rsid w:val="00F2108B"/>
    <w:rsid w:val="00F23F1A"/>
    <w:rsid w:val="00F263FF"/>
    <w:rsid w:val="00F26EA9"/>
    <w:rsid w:val="00F272E3"/>
    <w:rsid w:val="00F32583"/>
    <w:rsid w:val="00F32B23"/>
    <w:rsid w:val="00F35863"/>
    <w:rsid w:val="00F363EB"/>
    <w:rsid w:val="00F37F4D"/>
    <w:rsid w:val="00F405B7"/>
    <w:rsid w:val="00F41252"/>
    <w:rsid w:val="00F4207E"/>
    <w:rsid w:val="00F444C6"/>
    <w:rsid w:val="00F44DA4"/>
    <w:rsid w:val="00F45681"/>
    <w:rsid w:val="00F46846"/>
    <w:rsid w:val="00F51D37"/>
    <w:rsid w:val="00F5293D"/>
    <w:rsid w:val="00F533C1"/>
    <w:rsid w:val="00F538EE"/>
    <w:rsid w:val="00F55F14"/>
    <w:rsid w:val="00F5743E"/>
    <w:rsid w:val="00F60DDF"/>
    <w:rsid w:val="00F61CD7"/>
    <w:rsid w:val="00F61D2C"/>
    <w:rsid w:val="00F62617"/>
    <w:rsid w:val="00F639C4"/>
    <w:rsid w:val="00F63A6E"/>
    <w:rsid w:val="00F64DE5"/>
    <w:rsid w:val="00F76240"/>
    <w:rsid w:val="00F76E94"/>
    <w:rsid w:val="00F802CF"/>
    <w:rsid w:val="00F810A4"/>
    <w:rsid w:val="00F811F5"/>
    <w:rsid w:val="00F817A1"/>
    <w:rsid w:val="00F82C38"/>
    <w:rsid w:val="00F82E83"/>
    <w:rsid w:val="00F83DEF"/>
    <w:rsid w:val="00F83FC8"/>
    <w:rsid w:val="00F8515F"/>
    <w:rsid w:val="00F85A78"/>
    <w:rsid w:val="00F86B94"/>
    <w:rsid w:val="00F86BC0"/>
    <w:rsid w:val="00F86D02"/>
    <w:rsid w:val="00F90458"/>
    <w:rsid w:val="00F9131C"/>
    <w:rsid w:val="00F9196D"/>
    <w:rsid w:val="00F93BCC"/>
    <w:rsid w:val="00F94AC1"/>
    <w:rsid w:val="00F94CB6"/>
    <w:rsid w:val="00F94FBC"/>
    <w:rsid w:val="00F953C6"/>
    <w:rsid w:val="00F97569"/>
    <w:rsid w:val="00F97B4E"/>
    <w:rsid w:val="00FA10C9"/>
    <w:rsid w:val="00FA4523"/>
    <w:rsid w:val="00FA4F06"/>
    <w:rsid w:val="00FA77D4"/>
    <w:rsid w:val="00FA7B3F"/>
    <w:rsid w:val="00FA7E5C"/>
    <w:rsid w:val="00FB0CFC"/>
    <w:rsid w:val="00FB3813"/>
    <w:rsid w:val="00FB4BF4"/>
    <w:rsid w:val="00FB61A4"/>
    <w:rsid w:val="00FB6341"/>
    <w:rsid w:val="00FB7006"/>
    <w:rsid w:val="00FB719C"/>
    <w:rsid w:val="00FC04F2"/>
    <w:rsid w:val="00FC0CD7"/>
    <w:rsid w:val="00FC0D27"/>
    <w:rsid w:val="00FC3442"/>
    <w:rsid w:val="00FC7608"/>
    <w:rsid w:val="00FC7EB9"/>
    <w:rsid w:val="00FD0F11"/>
    <w:rsid w:val="00FD214B"/>
    <w:rsid w:val="00FD3F1E"/>
    <w:rsid w:val="00FD4231"/>
    <w:rsid w:val="00FD60EB"/>
    <w:rsid w:val="00FD62F8"/>
    <w:rsid w:val="00FD6829"/>
    <w:rsid w:val="00FD6879"/>
    <w:rsid w:val="00FE0465"/>
    <w:rsid w:val="00FE0ED3"/>
    <w:rsid w:val="00FE4496"/>
    <w:rsid w:val="00FE4A91"/>
    <w:rsid w:val="00FE516B"/>
    <w:rsid w:val="00FE5F70"/>
    <w:rsid w:val="00FE6802"/>
    <w:rsid w:val="00FE6EBB"/>
    <w:rsid w:val="00FF152A"/>
    <w:rsid w:val="00FF4E13"/>
    <w:rsid w:val="00FF54C4"/>
    <w:rsid w:val="00FF5FEF"/>
    <w:rsid w:val="00FF670B"/>
    <w:rsid w:val="00FF6FF0"/>
    <w:rsid w:val="00FF76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C751F8"/>
  <w15:chartTrackingRefBased/>
  <w15:docId w15:val="{95C92EE1-2BC0-4200-BF4F-34319A08C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BE2"/>
    <w:pPr>
      <w:jc w:val="both"/>
    </w:pPr>
    <w:rPr>
      <w:sz w:val="22"/>
    </w:rPr>
  </w:style>
  <w:style w:type="paragraph" w:styleId="Heading1">
    <w:name w:val="heading 1"/>
    <w:basedOn w:val="Normal"/>
    <w:next w:val="Normal"/>
    <w:link w:val="Heading1Char"/>
    <w:uiPriority w:val="9"/>
    <w:qFormat/>
    <w:rsid w:val="001D134C"/>
    <w:pPr>
      <w:pBdr>
        <w:top w:val="single" w:sz="24" w:space="0" w:color="005BBB" w:themeColor="accent1"/>
        <w:left w:val="single" w:sz="24" w:space="0" w:color="005BBB" w:themeColor="accent1"/>
        <w:bottom w:val="single" w:sz="24" w:space="0" w:color="005BBB" w:themeColor="accent1"/>
        <w:right w:val="single" w:sz="24" w:space="0" w:color="005BBB" w:themeColor="accent1"/>
      </w:pBdr>
      <w:shd w:val="clear" w:color="auto" w:fill="005BBB" w:themeFill="accent1"/>
      <w:spacing w:after="0"/>
      <w:outlineLvl w:val="0"/>
    </w:pPr>
    <w:rPr>
      <w:rFonts w:ascii="Arial Black" w:hAnsi="Arial Black"/>
      <w:caps/>
      <w:color w:val="FFFFFF" w:themeColor="background1"/>
      <w:spacing w:val="15"/>
      <w:sz w:val="24"/>
      <w:szCs w:val="22"/>
    </w:rPr>
  </w:style>
  <w:style w:type="paragraph" w:styleId="Heading2">
    <w:name w:val="heading 2"/>
    <w:basedOn w:val="Normal"/>
    <w:next w:val="Normal"/>
    <w:link w:val="Heading2Char"/>
    <w:uiPriority w:val="9"/>
    <w:unhideWhenUsed/>
    <w:qFormat/>
    <w:rsid w:val="00530234"/>
    <w:pPr>
      <w:keepNext/>
      <w:pBdr>
        <w:top w:val="single" w:sz="24" w:space="0" w:color="BEDDFF" w:themeColor="accent1" w:themeTint="33"/>
        <w:left w:val="single" w:sz="24" w:space="0" w:color="BEDDFF" w:themeColor="accent1" w:themeTint="33"/>
        <w:bottom w:val="single" w:sz="24" w:space="0" w:color="BEDDFF" w:themeColor="accent1" w:themeTint="33"/>
        <w:right w:val="single" w:sz="24" w:space="0" w:color="BEDDFF" w:themeColor="accent1" w:themeTint="33"/>
      </w:pBdr>
      <w:shd w:val="clear" w:color="auto" w:fill="BEDDF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161D02"/>
    <w:pPr>
      <w:pBdr>
        <w:top w:val="single" w:sz="6" w:space="2" w:color="005BBB" w:themeColor="accent1"/>
      </w:pBdr>
      <w:spacing w:before="300" w:after="0"/>
      <w:outlineLvl w:val="2"/>
    </w:pPr>
    <w:rPr>
      <w:caps/>
      <w:color w:val="002D5D" w:themeColor="accent1" w:themeShade="7F"/>
      <w:spacing w:val="15"/>
    </w:rPr>
  </w:style>
  <w:style w:type="paragraph" w:styleId="Heading4">
    <w:name w:val="heading 4"/>
    <w:basedOn w:val="Normal"/>
    <w:next w:val="Normal"/>
    <w:link w:val="Heading4Char"/>
    <w:uiPriority w:val="9"/>
    <w:semiHidden/>
    <w:unhideWhenUsed/>
    <w:qFormat/>
    <w:rsid w:val="00161D02"/>
    <w:pPr>
      <w:pBdr>
        <w:top w:val="dotted" w:sz="6" w:space="2" w:color="005BBB" w:themeColor="accent1"/>
      </w:pBdr>
      <w:spacing w:before="200" w:after="0"/>
      <w:outlineLvl w:val="3"/>
    </w:pPr>
    <w:rPr>
      <w:caps/>
      <w:color w:val="00448C" w:themeColor="accent1" w:themeShade="BF"/>
      <w:spacing w:val="10"/>
    </w:rPr>
  </w:style>
  <w:style w:type="paragraph" w:styleId="Heading5">
    <w:name w:val="heading 5"/>
    <w:basedOn w:val="Normal"/>
    <w:next w:val="Normal"/>
    <w:link w:val="Heading5Char"/>
    <w:uiPriority w:val="9"/>
    <w:semiHidden/>
    <w:unhideWhenUsed/>
    <w:qFormat/>
    <w:rsid w:val="00161D02"/>
    <w:pPr>
      <w:pBdr>
        <w:bottom w:val="single" w:sz="6" w:space="1" w:color="005BBB" w:themeColor="accent1"/>
      </w:pBdr>
      <w:spacing w:before="200" w:after="0"/>
      <w:outlineLvl w:val="4"/>
    </w:pPr>
    <w:rPr>
      <w:caps/>
      <w:color w:val="00448C" w:themeColor="accent1" w:themeShade="BF"/>
      <w:spacing w:val="10"/>
    </w:rPr>
  </w:style>
  <w:style w:type="paragraph" w:styleId="Heading6">
    <w:name w:val="heading 6"/>
    <w:basedOn w:val="Normal"/>
    <w:next w:val="Normal"/>
    <w:link w:val="Heading6Char"/>
    <w:uiPriority w:val="9"/>
    <w:semiHidden/>
    <w:unhideWhenUsed/>
    <w:qFormat/>
    <w:rsid w:val="00161D02"/>
    <w:pPr>
      <w:pBdr>
        <w:bottom w:val="dotted" w:sz="6" w:space="1" w:color="005BBB" w:themeColor="accent1"/>
      </w:pBdr>
      <w:spacing w:before="200" w:after="0"/>
      <w:outlineLvl w:val="5"/>
    </w:pPr>
    <w:rPr>
      <w:caps/>
      <w:color w:val="00448C" w:themeColor="accent1" w:themeShade="BF"/>
      <w:spacing w:val="10"/>
    </w:rPr>
  </w:style>
  <w:style w:type="paragraph" w:styleId="Heading7">
    <w:name w:val="heading 7"/>
    <w:basedOn w:val="Normal"/>
    <w:next w:val="Normal"/>
    <w:link w:val="Heading7Char"/>
    <w:uiPriority w:val="9"/>
    <w:semiHidden/>
    <w:unhideWhenUsed/>
    <w:qFormat/>
    <w:rsid w:val="00161D02"/>
    <w:pPr>
      <w:spacing w:before="200" w:after="0"/>
      <w:outlineLvl w:val="6"/>
    </w:pPr>
    <w:rPr>
      <w:caps/>
      <w:color w:val="00448C" w:themeColor="accent1" w:themeShade="BF"/>
      <w:spacing w:val="10"/>
    </w:rPr>
  </w:style>
  <w:style w:type="paragraph" w:styleId="Heading8">
    <w:name w:val="heading 8"/>
    <w:basedOn w:val="Normal"/>
    <w:next w:val="Normal"/>
    <w:link w:val="Heading8Char"/>
    <w:uiPriority w:val="9"/>
    <w:semiHidden/>
    <w:unhideWhenUsed/>
    <w:qFormat/>
    <w:rsid w:val="00161D0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61D0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61D02"/>
    <w:pPr>
      <w:spacing w:after="0"/>
    </w:pPr>
    <w:rPr>
      <w:rFonts w:asciiTheme="majorHAnsi" w:eastAsiaTheme="majorEastAsia" w:hAnsiTheme="majorHAnsi" w:cstheme="majorBidi"/>
      <w:caps/>
      <w:color w:val="005BBB" w:themeColor="accent1"/>
      <w:spacing w:val="10"/>
      <w:sz w:val="52"/>
      <w:szCs w:val="52"/>
    </w:rPr>
  </w:style>
  <w:style w:type="character" w:customStyle="1" w:styleId="TitleChar">
    <w:name w:val="Title Char"/>
    <w:basedOn w:val="DefaultParagraphFont"/>
    <w:link w:val="Title"/>
    <w:uiPriority w:val="10"/>
    <w:rsid w:val="00161D02"/>
    <w:rPr>
      <w:rFonts w:asciiTheme="majorHAnsi" w:eastAsiaTheme="majorEastAsia" w:hAnsiTheme="majorHAnsi" w:cstheme="majorBidi"/>
      <w:caps/>
      <w:color w:val="005BBB" w:themeColor="accent1"/>
      <w:spacing w:val="10"/>
      <w:sz w:val="52"/>
      <w:szCs w:val="52"/>
    </w:rPr>
  </w:style>
  <w:style w:type="paragraph" w:styleId="Subtitle">
    <w:name w:val="Subtitle"/>
    <w:basedOn w:val="Normal"/>
    <w:next w:val="Normal"/>
    <w:link w:val="SubtitleChar"/>
    <w:uiPriority w:val="11"/>
    <w:qFormat/>
    <w:rsid w:val="00161D02"/>
    <w:pPr>
      <w:spacing w:after="500" w:line="240" w:lineRule="auto"/>
    </w:pPr>
    <w:rPr>
      <w:caps/>
      <w:color w:val="595959" w:themeColor="text1" w:themeTint="A6"/>
      <w:spacing w:val="10"/>
      <w:szCs w:val="21"/>
    </w:rPr>
  </w:style>
  <w:style w:type="character" w:customStyle="1" w:styleId="SubtitleChar">
    <w:name w:val="Subtitle Char"/>
    <w:basedOn w:val="DefaultParagraphFont"/>
    <w:link w:val="Subtitle"/>
    <w:uiPriority w:val="11"/>
    <w:rsid w:val="00161D02"/>
    <w:rPr>
      <w:caps/>
      <w:color w:val="595959" w:themeColor="text1" w:themeTint="A6"/>
      <w:spacing w:val="10"/>
      <w:sz w:val="21"/>
      <w:szCs w:val="21"/>
    </w:rPr>
  </w:style>
  <w:style w:type="paragraph" w:styleId="ListParagraph">
    <w:name w:val="List Paragraph"/>
    <w:basedOn w:val="Normal"/>
    <w:link w:val="ListParagraphChar"/>
    <w:uiPriority w:val="34"/>
    <w:qFormat/>
    <w:rsid w:val="004D4538"/>
    <w:pPr>
      <w:ind w:left="720"/>
      <w:contextualSpacing/>
    </w:pPr>
  </w:style>
  <w:style w:type="character" w:customStyle="1" w:styleId="Heading2Char">
    <w:name w:val="Heading 2 Char"/>
    <w:basedOn w:val="DefaultParagraphFont"/>
    <w:link w:val="Heading2"/>
    <w:uiPriority w:val="9"/>
    <w:rsid w:val="00530234"/>
    <w:rPr>
      <w:caps/>
      <w:spacing w:val="15"/>
      <w:shd w:val="clear" w:color="auto" w:fill="BEDDFF" w:themeFill="accent1" w:themeFillTint="33"/>
    </w:rPr>
  </w:style>
  <w:style w:type="character" w:customStyle="1" w:styleId="Heading1Char">
    <w:name w:val="Heading 1 Char"/>
    <w:basedOn w:val="DefaultParagraphFont"/>
    <w:link w:val="Heading1"/>
    <w:uiPriority w:val="9"/>
    <w:rsid w:val="001D134C"/>
    <w:rPr>
      <w:rFonts w:ascii="Arial Black" w:hAnsi="Arial Black"/>
      <w:caps/>
      <w:color w:val="FFFFFF" w:themeColor="background1"/>
      <w:spacing w:val="15"/>
      <w:sz w:val="24"/>
      <w:szCs w:val="22"/>
      <w:shd w:val="clear" w:color="auto" w:fill="005BBB" w:themeFill="accent1"/>
    </w:rPr>
  </w:style>
  <w:style w:type="paragraph" w:styleId="NoSpacing">
    <w:name w:val="No Spacing"/>
    <w:uiPriority w:val="1"/>
    <w:qFormat/>
    <w:rsid w:val="00161D02"/>
    <w:pPr>
      <w:spacing w:after="0" w:line="240" w:lineRule="auto"/>
    </w:pPr>
  </w:style>
  <w:style w:type="character" w:customStyle="1" w:styleId="Heading3Char">
    <w:name w:val="Heading 3 Char"/>
    <w:basedOn w:val="DefaultParagraphFont"/>
    <w:link w:val="Heading3"/>
    <w:uiPriority w:val="9"/>
    <w:rsid w:val="00161D02"/>
    <w:rPr>
      <w:caps/>
      <w:color w:val="002D5D" w:themeColor="accent1" w:themeShade="7F"/>
      <w:spacing w:val="15"/>
    </w:rPr>
  </w:style>
  <w:style w:type="character" w:customStyle="1" w:styleId="Heading4Char">
    <w:name w:val="Heading 4 Char"/>
    <w:basedOn w:val="DefaultParagraphFont"/>
    <w:link w:val="Heading4"/>
    <w:uiPriority w:val="9"/>
    <w:semiHidden/>
    <w:rsid w:val="00161D02"/>
    <w:rPr>
      <w:caps/>
      <w:color w:val="00448C" w:themeColor="accent1" w:themeShade="BF"/>
      <w:spacing w:val="10"/>
    </w:rPr>
  </w:style>
  <w:style w:type="character" w:customStyle="1" w:styleId="Heading5Char">
    <w:name w:val="Heading 5 Char"/>
    <w:basedOn w:val="DefaultParagraphFont"/>
    <w:link w:val="Heading5"/>
    <w:uiPriority w:val="9"/>
    <w:semiHidden/>
    <w:rsid w:val="00161D02"/>
    <w:rPr>
      <w:caps/>
      <w:color w:val="00448C" w:themeColor="accent1" w:themeShade="BF"/>
      <w:spacing w:val="10"/>
    </w:rPr>
  </w:style>
  <w:style w:type="character" w:customStyle="1" w:styleId="Heading6Char">
    <w:name w:val="Heading 6 Char"/>
    <w:basedOn w:val="DefaultParagraphFont"/>
    <w:link w:val="Heading6"/>
    <w:uiPriority w:val="9"/>
    <w:semiHidden/>
    <w:rsid w:val="00161D02"/>
    <w:rPr>
      <w:caps/>
      <w:color w:val="00448C" w:themeColor="accent1" w:themeShade="BF"/>
      <w:spacing w:val="10"/>
    </w:rPr>
  </w:style>
  <w:style w:type="character" w:customStyle="1" w:styleId="Heading7Char">
    <w:name w:val="Heading 7 Char"/>
    <w:basedOn w:val="DefaultParagraphFont"/>
    <w:link w:val="Heading7"/>
    <w:uiPriority w:val="9"/>
    <w:semiHidden/>
    <w:rsid w:val="00161D02"/>
    <w:rPr>
      <w:caps/>
      <w:color w:val="00448C" w:themeColor="accent1" w:themeShade="BF"/>
      <w:spacing w:val="10"/>
    </w:rPr>
  </w:style>
  <w:style w:type="character" w:customStyle="1" w:styleId="Heading8Char">
    <w:name w:val="Heading 8 Char"/>
    <w:basedOn w:val="DefaultParagraphFont"/>
    <w:link w:val="Heading8"/>
    <w:uiPriority w:val="9"/>
    <w:semiHidden/>
    <w:rsid w:val="00161D02"/>
    <w:rPr>
      <w:caps/>
      <w:spacing w:val="10"/>
      <w:sz w:val="18"/>
      <w:szCs w:val="18"/>
    </w:rPr>
  </w:style>
  <w:style w:type="character" w:customStyle="1" w:styleId="Heading9Char">
    <w:name w:val="Heading 9 Char"/>
    <w:basedOn w:val="DefaultParagraphFont"/>
    <w:link w:val="Heading9"/>
    <w:uiPriority w:val="9"/>
    <w:semiHidden/>
    <w:rsid w:val="00161D02"/>
    <w:rPr>
      <w:i/>
      <w:iCs/>
      <w:caps/>
      <w:spacing w:val="10"/>
      <w:sz w:val="18"/>
      <w:szCs w:val="18"/>
    </w:rPr>
  </w:style>
  <w:style w:type="paragraph" w:styleId="Caption">
    <w:name w:val="caption"/>
    <w:basedOn w:val="Normal"/>
    <w:next w:val="Normal"/>
    <w:uiPriority w:val="35"/>
    <w:unhideWhenUsed/>
    <w:qFormat/>
    <w:rsid w:val="00161D02"/>
    <w:rPr>
      <w:b/>
      <w:bCs/>
      <w:color w:val="00448C" w:themeColor="accent1" w:themeShade="BF"/>
      <w:sz w:val="16"/>
      <w:szCs w:val="16"/>
    </w:rPr>
  </w:style>
  <w:style w:type="character" w:styleId="Strong">
    <w:name w:val="Strong"/>
    <w:uiPriority w:val="22"/>
    <w:qFormat/>
    <w:rsid w:val="00161D02"/>
    <w:rPr>
      <w:b/>
      <w:bCs/>
    </w:rPr>
  </w:style>
  <w:style w:type="character" w:styleId="Emphasis">
    <w:name w:val="Emphasis"/>
    <w:uiPriority w:val="20"/>
    <w:qFormat/>
    <w:rsid w:val="00161D02"/>
    <w:rPr>
      <w:caps/>
      <w:color w:val="002D5D" w:themeColor="accent1" w:themeShade="7F"/>
      <w:spacing w:val="5"/>
    </w:rPr>
  </w:style>
  <w:style w:type="paragraph" w:styleId="Quote">
    <w:name w:val="Quote"/>
    <w:basedOn w:val="Normal"/>
    <w:next w:val="Normal"/>
    <w:link w:val="QuoteChar"/>
    <w:uiPriority w:val="29"/>
    <w:qFormat/>
    <w:rsid w:val="00034F65"/>
    <w:rPr>
      <w:i/>
      <w:iCs/>
      <w:szCs w:val="24"/>
    </w:rPr>
  </w:style>
  <w:style w:type="character" w:customStyle="1" w:styleId="QuoteChar">
    <w:name w:val="Quote Char"/>
    <w:basedOn w:val="DefaultParagraphFont"/>
    <w:link w:val="Quote"/>
    <w:uiPriority w:val="29"/>
    <w:rsid w:val="00034F65"/>
    <w:rPr>
      <w:i/>
      <w:iCs/>
      <w:sz w:val="22"/>
      <w:szCs w:val="24"/>
    </w:rPr>
  </w:style>
  <w:style w:type="paragraph" w:styleId="IntenseQuote">
    <w:name w:val="Intense Quote"/>
    <w:basedOn w:val="Normal"/>
    <w:next w:val="Normal"/>
    <w:link w:val="IntenseQuoteChar"/>
    <w:uiPriority w:val="30"/>
    <w:qFormat/>
    <w:rsid w:val="00161D02"/>
    <w:pPr>
      <w:spacing w:before="240" w:after="240" w:line="240" w:lineRule="auto"/>
      <w:ind w:left="1080" w:right="1080"/>
      <w:jc w:val="center"/>
    </w:pPr>
    <w:rPr>
      <w:color w:val="005BBB" w:themeColor="accent1"/>
      <w:sz w:val="24"/>
      <w:szCs w:val="24"/>
    </w:rPr>
  </w:style>
  <w:style w:type="character" w:customStyle="1" w:styleId="IntenseQuoteChar">
    <w:name w:val="Intense Quote Char"/>
    <w:basedOn w:val="DefaultParagraphFont"/>
    <w:link w:val="IntenseQuote"/>
    <w:uiPriority w:val="30"/>
    <w:rsid w:val="00161D02"/>
    <w:rPr>
      <w:color w:val="005BBB" w:themeColor="accent1"/>
      <w:sz w:val="24"/>
      <w:szCs w:val="24"/>
    </w:rPr>
  </w:style>
  <w:style w:type="character" w:styleId="SubtleEmphasis">
    <w:name w:val="Subtle Emphasis"/>
    <w:uiPriority w:val="19"/>
    <w:qFormat/>
    <w:rsid w:val="00161D02"/>
    <w:rPr>
      <w:i/>
      <w:iCs/>
      <w:color w:val="002D5D" w:themeColor="accent1" w:themeShade="7F"/>
    </w:rPr>
  </w:style>
  <w:style w:type="character" w:styleId="IntenseEmphasis">
    <w:name w:val="Intense Emphasis"/>
    <w:uiPriority w:val="21"/>
    <w:qFormat/>
    <w:rsid w:val="00161D02"/>
    <w:rPr>
      <w:b/>
      <w:bCs/>
      <w:caps/>
      <w:color w:val="002D5D" w:themeColor="accent1" w:themeShade="7F"/>
      <w:spacing w:val="10"/>
    </w:rPr>
  </w:style>
  <w:style w:type="character" w:styleId="SubtleReference">
    <w:name w:val="Subtle Reference"/>
    <w:uiPriority w:val="31"/>
    <w:qFormat/>
    <w:rsid w:val="00161D02"/>
    <w:rPr>
      <w:b/>
      <w:bCs/>
      <w:color w:val="005BBB" w:themeColor="accent1"/>
    </w:rPr>
  </w:style>
  <w:style w:type="character" w:styleId="IntenseReference">
    <w:name w:val="Intense Reference"/>
    <w:uiPriority w:val="32"/>
    <w:qFormat/>
    <w:rsid w:val="00161D02"/>
    <w:rPr>
      <w:b/>
      <w:bCs/>
      <w:i/>
      <w:iCs/>
      <w:caps/>
      <w:color w:val="005BBB" w:themeColor="accent1"/>
    </w:rPr>
  </w:style>
  <w:style w:type="character" w:styleId="BookTitle">
    <w:name w:val="Book Title"/>
    <w:uiPriority w:val="33"/>
    <w:qFormat/>
    <w:rsid w:val="00161D02"/>
    <w:rPr>
      <w:b/>
      <w:bCs/>
      <w:i/>
      <w:iCs/>
      <w:spacing w:val="0"/>
    </w:rPr>
  </w:style>
  <w:style w:type="paragraph" w:styleId="TOCHeading">
    <w:name w:val="TOC Heading"/>
    <w:basedOn w:val="Heading1"/>
    <w:next w:val="Normal"/>
    <w:uiPriority w:val="39"/>
    <w:unhideWhenUsed/>
    <w:qFormat/>
    <w:rsid w:val="00161D02"/>
    <w:pPr>
      <w:outlineLvl w:val="9"/>
    </w:pPr>
  </w:style>
  <w:style w:type="paragraph" w:styleId="BalloonText">
    <w:name w:val="Balloon Text"/>
    <w:basedOn w:val="Normal"/>
    <w:link w:val="BalloonTextChar"/>
    <w:uiPriority w:val="99"/>
    <w:semiHidden/>
    <w:unhideWhenUsed/>
    <w:rsid w:val="005465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5BC"/>
    <w:rPr>
      <w:rFonts w:ascii="Segoe UI" w:hAnsi="Segoe UI" w:cs="Segoe UI"/>
      <w:sz w:val="18"/>
      <w:szCs w:val="18"/>
    </w:rPr>
  </w:style>
  <w:style w:type="paragraph" w:styleId="Header">
    <w:name w:val="header"/>
    <w:basedOn w:val="Normal"/>
    <w:link w:val="HeaderChar"/>
    <w:uiPriority w:val="99"/>
    <w:unhideWhenUsed/>
    <w:rsid w:val="00254F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FAF"/>
  </w:style>
  <w:style w:type="paragraph" w:styleId="Footer">
    <w:name w:val="footer"/>
    <w:basedOn w:val="Normal"/>
    <w:link w:val="FooterChar"/>
    <w:uiPriority w:val="99"/>
    <w:unhideWhenUsed/>
    <w:rsid w:val="00254F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FAF"/>
  </w:style>
  <w:style w:type="character" w:styleId="Hyperlink">
    <w:name w:val="Hyperlink"/>
    <w:basedOn w:val="DefaultParagraphFont"/>
    <w:uiPriority w:val="99"/>
    <w:unhideWhenUsed/>
    <w:rsid w:val="00DB1426"/>
    <w:rPr>
      <w:color w:val="0563C1" w:themeColor="hyperlink"/>
      <w:u w:val="single"/>
    </w:rPr>
  </w:style>
  <w:style w:type="character" w:styleId="UnresolvedMention">
    <w:name w:val="Unresolved Mention"/>
    <w:basedOn w:val="DefaultParagraphFont"/>
    <w:uiPriority w:val="99"/>
    <w:semiHidden/>
    <w:unhideWhenUsed/>
    <w:rsid w:val="00DB1426"/>
    <w:rPr>
      <w:color w:val="808080"/>
      <w:shd w:val="clear" w:color="auto" w:fill="E6E6E6"/>
    </w:rPr>
  </w:style>
  <w:style w:type="paragraph" w:styleId="TOC1">
    <w:name w:val="toc 1"/>
    <w:basedOn w:val="Normal"/>
    <w:next w:val="Normal"/>
    <w:autoRedefine/>
    <w:uiPriority w:val="39"/>
    <w:unhideWhenUsed/>
    <w:rsid w:val="00AC296D"/>
    <w:pPr>
      <w:spacing w:after="100"/>
    </w:pPr>
  </w:style>
  <w:style w:type="table" w:styleId="TableGrid">
    <w:name w:val="Table Grid"/>
    <w:basedOn w:val="TableNormal"/>
    <w:uiPriority w:val="39"/>
    <w:rsid w:val="00AC2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1"/>
    <w:rsid w:val="001271B6"/>
  </w:style>
  <w:style w:type="paragraph" w:styleId="TOC2">
    <w:name w:val="toc 2"/>
    <w:basedOn w:val="Normal"/>
    <w:next w:val="Normal"/>
    <w:autoRedefine/>
    <w:uiPriority w:val="39"/>
    <w:unhideWhenUsed/>
    <w:rsid w:val="001271B6"/>
    <w:pPr>
      <w:spacing w:after="100"/>
      <w:ind w:left="200"/>
    </w:pPr>
  </w:style>
  <w:style w:type="character" w:styleId="CommentReference">
    <w:name w:val="annotation reference"/>
    <w:basedOn w:val="DefaultParagraphFont"/>
    <w:uiPriority w:val="99"/>
    <w:semiHidden/>
    <w:unhideWhenUsed/>
    <w:rsid w:val="001D134C"/>
    <w:rPr>
      <w:sz w:val="16"/>
      <w:szCs w:val="16"/>
    </w:rPr>
  </w:style>
  <w:style w:type="paragraph" w:styleId="CommentText">
    <w:name w:val="annotation text"/>
    <w:basedOn w:val="Normal"/>
    <w:link w:val="CommentTextChar"/>
    <w:uiPriority w:val="99"/>
    <w:unhideWhenUsed/>
    <w:rsid w:val="001D134C"/>
    <w:pPr>
      <w:spacing w:after="160" w:line="240" w:lineRule="auto"/>
      <w:jc w:val="left"/>
    </w:pPr>
    <w:rPr>
      <w:rFonts w:eastAsiaTheme="minorHAnsi"/>
    </w:rPr>
  </w:style>
  <w:style w:type="character" w:customStyle="1" w:styleId="CommentTextChar">
    <w:name w:val="Comment Text Char"/>
    <w:basedOn w:val="DefaultParagraphFont"/>
    <w:link w:val="CommentText"/>
    <w:uiPriority w:val="99"/>
    <w:rsid w:val="001D134C"/>
    <w:rPr>
      <w:rFonts w:eastAsiaTheme="minorHAnsi"/>
    </w:rPr>
  </w:style>
  <w:style w:type="paragraph" w:styleId="FootnoteText">
    <w:name w:val="footnote text"/>
    <w:basedOn w:val="Normal"/>
    <w:link w:val="FootnoteTextChar"/>
    <w:uiPriority w:val="99"/>
    <w:semiHidden/>
    <w:unhideWhenUsed/>
    <w:rsid w:val="00F0088E"/>
    <w:pPr>
      <w:spacing w:after="0" w:line="240" w:lineRule="auto"/>
      <w:jc w:val="left"/>
    </w:pPr>
    <w:rPr>
      <w:rFonts w:eastAsiaTheme="minorHAnsi"/>
      <w:sz w:val="20"/>
    </w:rPr>
  </w:style>
  <w:style w:type="character" w:customStyle="1" w:styleId="FootnoteTextChar">
    <w:name w:val="Footnote Text Char"/>
    <w:basedOn w:val="DefaultParagraphFont"/>
    <w:link w:val="FootnoteText"/>
    <w:uiPriority w:val="99"/>
    <w:semiHidden/>
    <w:rsid w:val="00F0088E"/>
    <w:rPr>
      <w:rFonts w:eastAsiaTheme="minorHAnsi"/>
    </w:rPr>
  </w:style>
  <w:style w:type="character" w:styleId="FootnoteReference">
    <w:name w:val="footnote reference"/>
    <w:basedOn w:val="DefaultParagraphFont"/>
    <w:uiPriority w:val="99"/>
    <w:semiHidden/>
    <w:unhideWhenUsed/>
    <w:rsid w:val="00F0088E"/>
    <w:rPr>
      <w:vertAlign w:val="superscript"/>
    </w:rPr>
  </w:style>
  <w:style w:type="paragraph" w:styleId="Revision">
    <w:name w:val="Revision"/>
    <w:hidden/>
    <w:uiPriority w:val="99"/>
    <w:semiHidden/>
    <w:rsid w:val="00C80E46"/>
    <w:pPr>
      <w:spacing w:after="0" w:line="240" w:lineRule="auto"/>
    </w:pPr>
    <w:rPr>
      <w:sz w:val="22"/>
    </w:rPr>
  </w:style>
  <w:style w:type="paragraph" w:styleId="CommentSubject">
    <w:name w:val="annotation subject"/>
    <w:basedOn w:val="CommentText"/>
    <w:next w:val="CommentText"/>
    <w:link w:val="CommentSubjectChar"/>
    <w:uiPriority w:val="99"/>
    <w:semiHidden/>
    <w:unhideWhenUsed/>
    <w:rsid w:val="00C80E46"/>
    <w:pPr>
      <w:spacing w:before="100" w:after="200"/>
      <w:jc w:val="both"/>
    </w:pPr>
    <w:rPr>
      <w:rFonts w:eastAsiaTheme="minorEastAsia"/>
      <w:b/>
      <w:bCs/>
      <w:sz w:val="20"/>
    </w:rPr>
  </w:style>
  <w:style w:type="character" w:customStyle="1" w:styleId="CommentSubjectChar">
    <w:name w:val="Comment Subject Char"/>
    <w:basedOn w:val="CommentTextChar"/>
    <w:link w:val="CommentSubject"/>
    <w:uiPriority w:val="99"/>
    <w:semiHidden/>
    <w:rsid w:val="00C80E46"/>
    <w:rPr>
      <w:rFonts w:eastAsia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250400">
      <w:bodyDiv w:val="1"/>
      <w:marLeft w:val="0"/>
      <w:marRight w:val="0"/>
      <w:marTop w:val="0"/>
      <w:marBottom w:val="0"/>
      <w:divBdr>
        <w:top w:val="none" w:sz="0" w:space="0" w:color="auto"/>
        <w:left w:val="none" w:sz="0" w:space="0" w:color="auto"/>
        <w:bottom w:val="none" w:sz="0" w:space="0" w:color="auto"/>
        <w:right w:val="none" w:sz="0" w:space="0" w:color="auto"/>
      </w:divBdr>
    </w:div>
    <w:div w:id="148550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eyork@udiansw.com.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eyork@udiansw.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mailto:jdrew@udiansw.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05BBB"/>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64AC1F5E5D49429C2FEFE7F0546BD1" ma:contentTypeVersion="10" ma:contentTypeDescription="Create a new document." ma:contentTypeScope="" ma:versionID="ac4aebe1e25e4d3b789443a47dde9dd2">
  <xsd:schema xmlns:xsd="http://www.w3.org/2001/XMLSchema" xmlns:xs="http://www.w3.org/2001/XMLSchema" xmlns:p="http://schemas.microsoft.com/office/2006/metadata/properties" xmlns:ns3="d7dccde6-e5e7-42c3-bf41-9f3e14cb4dad" targetNamespace="http://schemas.microsoft.com/office/2006/metadata/properties" ma:root="true" ma:fieldsID="ecc255f12f72d87883587fd519cf3e65" ns3:_="">
    <xsd:import namespace="d7dccde6-e5e7-42c3-bf41-9f3e14cb4da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ccde6-e5e7-42c3-bf41-9f3e14cb4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E65F3-E576-41E6-86ED-7736AC110C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A062D5-5EB4-40F7-A3A6-F76E0E6A5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ccde6-e5e7-42c3-bf41-9f3e14cb4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87C23A-5A65-428C-A972-8770AF75E4A2}">
  <ds:schemaRefs>
    <ds:schemaRef ds:uri="http://schemas.microsoft.com/sharepoint/v3/contenttype/forms"/>
  </ds:schemaRefs>
</ds:datastoreItem>
</file>

<file path=customXml/itemProps4.xml><?xml version="1.0" encoding="utf-8"?>
<ds:datastoreItem xmlns:ds="http://schemas.openxmlformats.org/officeDocument/2006/customXml" ds:itemID="{E0CDCA0F-8C7A-4287-8561-E44F00E14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3115</Words>
  <Characters>17756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Contributions Plan</vt:lpstr>
    </vt:vector>
  </TitlesOfParts>
  <Company/>
  <LinksUpToDate>false</LinksUpToDate>
  <CharactersWithSpaces>20830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Contributions Plan</dc:title>
  <dc:subject>UDIA Response</dc:subject>
  <dc:creator>Sam Stone</dc:creator>
  <cp:keywords/>
  <dc:description/>
  <cp:lastModifiedBy>Elizabeth York</cp:lastModifiedBy>
  <cp:revision>3</cp:revision>
  <cp:lastPrinted>2020-03-20T00:12:00Z</cp:lastPrinted>
  <dcterms:created xsi:type="dcterms:W3CDTF">2020-03-20T00:12:00Z</dcterms:created>
  <dcterms:modified xsi:type="dcterms:W3CDTF">2020-03-20T00:12:00Z</dcterms:modified>
  <cp:category>March 2020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0x010100E364AC1F5E5D49429C2FEFE7F0546BD1</vt:lpwstr>
  </property>
</Properties>
</file>